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B0" w:rsidRPr="00E56643" w:rsidRDefault="005F77B0" w:rsidP="0030559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4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05596" w:rsidRDefault="005F77B0" w:rsidP="0030559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05596">
        <w:rPr>
          <w:rFonts w:ascii="Times New Roman" w:hAnsi="Times New Roman" w:cs="Times New Roman"/>
          <w:b/>
          <w:sz w:val="28"/>
          <w:szCs w:val="28"/>
        </w:rPr>
        <w:t xml:space="preserve">УСТАНОВЛЕНИЮ СВЕДЕНИЙ </w:t>
      </w:r>
    </w:p>
    <w:p w:rsidR="005F77B0" w:rsidRPr="00E56643" w:rsidRDefault="00305596" w:rsidP="0030559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F77B0" w:rsidRPr="00E56643">
        <w:rPr>
          <w:rFonts w:ascii="Times New Roman" w:hAnsi="Times New Roman" w:cs="Times New Roman"/>
          <w:b/>
          <w:sz w:val="28"/>
          <w:szCs w:val="28"/>
        </w:rPr>
        <w:t xml:space="preserve"> БЕНЕФИЦИАРНЫХ ВЛАДЕЛЬЦ</w:t>
      </w:r>
      <w:r w:rsidR="007D26BF">
        <w:rPr>
          <w:rFonts w:ascii="Times New Roman" w:hAnsi="Times New Roman" w:cs="Times New Roman"/>
          <w:b/>
          <w:sz w:val="28"/>
          <w:szCs w:val="28"/>
        </w:rPr>
        <w:t>АХ</w:t>
      </w:r>
      <w:r w:rsidR="005F77B0" w:rsidRPr="00E56643">
        <w:rPr>
          <w:rFonts w:ascii="Times New Roman" w:hAnsi="Times New Roman" w:cs="Times New Roman"/>
          <w:b/>
          <w:sz w:val="28"/>
          <w:szCs w:val="28"/>
        </w:rPr>
        <w:t xml:space="preserve"> КЛИЕНТОВ </w:t>
      </w:r>
    </w:p>
    <w:p w:rsidR="005401D9" w:rsidRPr="00B454D3" w:rsidRDefault="005401D9" w:rsidP="005F77B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Настоящие Методические рекомендации предназначены для применения организациями, осуществляющими операции с денежными средствами или иным имуществом, и индивидуальными предпринимателями</w:t>
      </w:r>
      <w:r w:rsidRPr="00E5664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56643">
        <w:rPr>
          <w:rFonts w:ascii="Times New Roman" w:hAnsi="Times New Roman" w:cs="Times New Roman"/>
          <w:sz w:val="28"/>
          <w:szCs w:val="28"/>
        </w:rPr>
        <w:t>, перечисленными в статье 5 Федерального закона № 115-ФЗ</w:t>
      </w:r>
      <w:r w:rsidRPr="00E5664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E56643">
        <w:rPr>
          <w:rFonts w:ascii="Times New Roman" w:hAnsi="Times New Roman" w:cs="Times New Roman"/>
          <w:sz w:val="28"/>
          <w:szCs w:val="28"/>
        </w:rPr>
        <w:t xml:space="preserve"> (за исключением организаций и индивидуальных предпринимателей, надзор за которыми в сфере противодействия легализации (отмыванию) доходов, полученных преступным путем, и финансированию терроризма, осуществляет </w:t>
      </w:r>
      <w:r w:rsidR="00CE519E" w:rsidRPr="00E56643">
        <w:rPr>
          <w:rFonts w:ascii="Times New Roman" w:hAnsi="Times New Roman" w:cs="Times New Roman"/>
          <w:sz w:val="28"/>
          <w:szCs w:val="28"/>
        </w:rPr>
        <w:t>Банк</w:t>
      </w:r>
      <w:r w:rsidR="00681E21" w:rsidRPr="00E5664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56643">
        <w:rPr>
          <w:rFonts w:ascii="Times New Roman" w:hAnsi="Times New Roman" w:cs="Times New Roman"/>
          <w:sz w:val="28"/>
          <w:szCs w:val="28"/>
        </w:rPr>
        <w:t xml:space="preserve">) в целях эффективного выявления бенефициарных владельцев своих клиентов. </w:t>
      </w:r>
    </w:p>
    <w:p w:rsidR="00BD29AA" w:rsidRPr="00E56643" w:rsidRDefault="00681E21" w:rsidP="00BD29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также могут использоваться адвокатами, нотариусами и лицами, осуществляющими предпринимательскую деятельность в сфере оказания юридических или бухгалтерских услуг, аудиторами </w:t>
      </w:r>
      <w:r w:rsidR="00BD29AA" w:rsidRPr="00E56643">
        <w:rPr>
          <w:rFonts w:ascii="Times New Roman" w:hAnsi="Times New Roman" w:cs="Times New Roman"/>
          <w:sz w:val="28"/>
          <w:szCs w:val="28"/>
        </w:rPr>
        <w:t>при работе с клиентами</w:t>
      </w:r>
      <w:r w:rsidR="006D2D40" w:rsidRPr="00E56643">
        <w:rPr>
          <w:rFonts w:ascii="Times New Roman" w:hAnsi="Times New Roman" w:cs="Times New Roman"/>
          <w:sz w:val="28"/>
          <w:szCs w:val="28"/>
        </w:rPr>
        <w:t>,</w:t>
      </w:r>
      <w:r w:rsidR="00BD29AA" w:rsidRPr="00E56643">
        <w:rPr>
          <w:rFonts w:ascii="Times New Roman" w:hAnsi="Times New Roman" w:cs="Times New Roman"/>
          <w:sz w:val="28"/>
          <w:szCs w:val="28"/>
        </w:rPr>
        <w:t xml:space="preserve"> когда они готовят или осуществляют от имени или по поручению своего клиента операции, указанные в пункте 1 статьи 7.1 Федерального закона № 115-ФЗ, а также при </w:t>
      </w:r>
      <w:r w:rsidRPr="00E56643">
        <w:rPr>
          <w:rFonts w:ascii="Times New Roman" w:hAnsi="Times New Roman" w:cs="Times New Roman"/>
          <w:sz w:val="28"/>
          <w:szCs w:val="28"/>
        </w:rPr>
        <w:t>выявлени</w:t>
      </w:r>
      <w:r w:rsidR="00BD29AA" w:rsidRPr="00E56643">
        <w:rPr>
          <w:rFonts w:ascii="Times New Roman" w:hAnsi="Times New Roman" w:cs="Times New Roman"/>
          <w:sz w:val="28"/>
          <w:szCs w:val="28"/>
        </w:rPr>
        <w:t>и</w:t>
      </w:r>
      <w:r w:rsidRPr="00E56643">
        <w:rPr>
          <w:rFonts w:ascii="Times New Roman" w:hAnsi="Times New Roman" w:cs="Times New Roman"/>
          <w:sz w:val="28"/>
          <w:szCs w:val="28"/>
        </w:rPr>
        <w:t xml:space="preserve"> операций, в отношен</w:t>
      </w:r>
      <w:r w:rsidR="00BD29AA" w:rsidRPr="00E56643">
        <w:rPr>
          <w:rFonts w:ascii="Times New Roman" w:hAnsi="Times New Roman" w:cs="Times New Roman"/>
          <w:sz w:val="28"/>
          <w:szCs w:val="28"/>
        </w:rPr>
        <w:t>ии которых имеются основания полагать, что сделки или финансовые операции осуществляются или могут быть осуществлены в целях легализации (отмывания) доходов, полученных преступным путем, или финансирования терроризма.</w:t>
      </w:r>
    </w:p>
    <w:p w:rsidR="00BD7544" w:rsidRPr="00E56643" w:rsidRDefault="00BD7544" w:rsidP="00B45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B0" w:rsidRPr="00E56643" w:rsidRDefault="005F77B0" w:rsidP="00B454D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43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7D26BF">
        <w:rPr>
          <w:rFonts w:ascii="Times New Roman" w:hAnsi="Times New Roman" w:cs="Times New Roman"/>
          <w:b/>
          <w:sz w:val="28"/>
          <w:szCs w:val="28"/>
        </w:rPr>
        <w:t>о-</w:t>
      </w:r>
      <w:r w:rsidRPr="00E56643">
        <w:rPr>
          <w:rFonts w:ascii="Times New Roman" w:hAnsi="Times New Roman" w:cs="Times New Roman"/>
          <w:b/>
          <w:sz w:val="28"/>
          <w:szCs w:val="28"/>
        </w:rPr>
        <w:t>правов</w:t>
      </w:r>
      <w:r w:rsidR="007D26BF">
        <w:rPr>
          <w:rFonts w:ascii="Times New Roman" w:hAnsi="Times New Roman" w:cs="Times New Roman"/>
          <w:b/>
          <w:sz w:val="28"/>
          <w:szCs w:val="28"/>
        </w:rPr>
        <w:t>ые</w:t>
      </w:r>
      <w:r w:rsidRPr="00E56643">
        <w:rPr>
          <w:rFonts w:ascii="Times New Roman" w:hAnsi="Times New Roman" w:cs="Times New Roman"/>
          <w:b/>
          <w:sz w:val="28"/>
          <w:szCs w:val="28"/>
        </w:rPr>
        <w:t xml:space="preserve"> основы</w:t>
      </w:r>
    </w:p>
    <w:p w:rsidR="005F77B0" w:rsidRPr="00E56643" w:rsidRDefault="005F77B0" w:rsidP="00B454D3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643">
        <w:rPr>
          <w:rFonts w:ascii="Times New Roman" w:hAnsi="Times New Roman" w:cs="Times New Roman"/>
          <w:b/>
          <w:i/>
          <w:sz w:val="28"/>
          <w:szCs w:val="28"/>
        </w:rPr>
        <w:t>Рекомендации ФАТФ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В соответствии с Рекомендацией ФАТФ</w:t>
      </w:r>
      <w:r w:rsidRPr="00E56643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Pr="00E56643">
        <w:rPr>
          <w:rFonts w:ascii="Times New Roman" w:hAnsi="Times New Roman" w:cs="Times New Roman"/>
          <w:sz w:val="28"/>
          <w:szCs w:val="28"/>
        </w:rPr>
        <w:t xml:space="preserve"> 10 «Надлежащая проверка клиента»</w:t>
      </w:r>
      <w:r w:rsidR="00BD29AA" w:rsidRPr="00E56643">
        <w:rPr>
          <w:rFonts w:ascii="Times New Roman" w:hAnsi="Times New Roman" w:cs="Times New Roman"/>
          <w:sz w:val="28"/>
          <w:szCs w:val="28"/>
        </w:rPr>
        <w:t>, Рекомендацией ФАТФ 22 «УНФПП</w:t>
      </w:r>
      <w:r w:rsidR="001D1E05" w:rsidRPr="00E56643"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 w:rsidR="00BD29AA" w:rsidRPr="00E56643">
        <w:rPr>
          <w:rFonts w:ascii="Times New Roman" w:hAnsi="Times New Roman" w:cs="Times New Roman"/>
          <w:sz w:val="28"/>
          <w:szCs w:val="28"/>
        </w:rPr>
        <w:t> – надлежащая проверка клиента», Рекомендацией ФАТФ 23 «</w:t>
      </w:r>
      <w:r w:rsidR="001D1E05" w:rsidRPr="00E56643">
        <w:rPr>
          <w:rFonts w:ascii="Times New Roman" w:hAnsi="Times New Roman" w:cs="Times New Roman"/>
          <w:sz w:val="28"/>
          <w:szCs w:val="28"/>
        </w:rPr>
        <w:t>УНФПП – иные меры»</w:t>
      </w:r>
      <w:r w:rsidRPr="00E56643">
        <w:rPr>
          <w:rFonts w:ascii="Times New Roman" w:hAnsi="Times New Roman" w:cs="Times New Roman"/>
          <w:sz w:val="28"/>
          <w:szCs w:val="28"/>
        </w:rPr>
        <w:t xml:space="preserve"> ф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инансовые учреждения </w:t>
      </w:r>
      <w:r w:rsidR="001D1E0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УНФПП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Pr="00E56643">
        <w:rPr>
          <w:rFonts w:ascii="Times New Roman" w:hAnsi="Times New Roman" w:cs="Times New Roman"/>
          <w:sz w:val="28"/>
          <w:szCs w:val="28"/>
        </w:rPr>
        <w:t xml:space="preserve">устанавливать бенефициарного владельца и принимать такие разумные меры по проверке личности бенефициарного владельца, которые позволят финансовому учреждению считать, что ему известно, кто является бенефициарным владельцем. Для юридических лиц и образований это должно включать в себя получение информации финансовыми учреждениями о структуре управления и собственности клиента. При этом проверка личности бенефициарного владельца должна проводиться до или в ходе установления деловых отношений или совершения операций (сделок) с разовыми клиентами. 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E5664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бенефициарный владелец</w:t>
      </w:r>
      <w:r w:rsidRPr="00E56643">
        <w:rPr>
          <w:rStyle w:val="FootnoteReference"/>
          <w:rFonts w:ascii="Times New Roman" w:hAnsi="Times New Roman" w:cs="Times New Roman"/>
          <w:b/>
          <w:i/>
          <w:iCs/>
          <w:sz w:val="28"/>
          <w:szCs w:val="28"/>
          <w:u w:val="single"/>
        </w:rPr>
        <w:footnoteReference w:id="5"/>
      </w:r>
      <w:r w:rsidRPr="00E566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643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1D1E05" w:rsidRPr="00E56643">
        <w:rPr>
          <w:rFonts w:ascii="Times New Roman" w:hAnsi="Times New Roman" w:cs="Times New Roman"/>
          <w:sz w:val="28"/>
          <w:szCs w:val="28"/>
        </w:rPr>
        <w:t xml:space="preserve">1) </w:t>
      </w:r>
      <w:r w:rsidRPr="00E56643">
        <w:rPr>
          <w:rFonts w:ascii="Times New Roman" w:hAnsi="Times New Roman" w:cs="Times New Roman"/>
          <w:sz w:val="28"/>
          <w:szCs w:val="28"/>
        </w:rPr>
        <w:t>физическому лицу (ли</w:t>
      </w:r>
      <w:r w:rsidR="001D1E05" w:rsidRPr="00E56643">
        <w:rPr>
          <w:rFonts w:ascii="Times New Roman" w:hAnsi="Times New Roman" w:cs="Times New Roman"/>
          <w:sz w:val="28"/>
          <w:szCs w:val="28"/>
        </w:rPr>
        <w:t>цам), которое, в конечном счете</w:t>
      </w:r>
      <w:r w:rsidRPr="00E56643">
        <w:rPr>
          <w:rFonts w:ascii="Times New Roman" w:hAnsi="Times New Roman" w:cs="Times New Roman"/>
          <w:sz w:val="28"/>
          <w:szCs w:val="28"/>
        </w:rPr>
        <w:t xml:space="preserve"> владеет или осуществляет контроль над клиентом и/или 2) физическому лицу, от имени которого проводится операция (сделка). Это также включает тех лиц, которые, в конечном счете, осуществляют эффективный контроль над юридическим лицом или образованием. Ссылка на выражения «в конечном счете, владеет или осуществляет контроль» и «в конечном счете, осуществляют эффективный контроль» относится к ситуациям, когда владение/управление осуществляется через цепочку владения или иной контроль, кроме контроля напрямую.</w:t>
      </w:r>
    </w:p>
    <w:p w:rsidR="005F77B0" w:rsidRPr="00E56643" w:rsidRDefault="007D26BF" w:rsidP="008C1A8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законодательства</w:t>
      </w:r>
      <w:r w:rsidR="005F77B0" w:rsidRPr="00E56643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подпункта 2 пункта 1 статьи 7 Федерального закона № 115-ФЗ субъекты первичного финансового мониторинга обязаны принимать обоснованные и доступные в сложившихся обстоятельствах меры по идентификации бенефициарных владельцев клиентов, в том числе по установлению в отношении них сведений, в объеме как в отношении клиента – физического лица. 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Согласно абзацу 13 статьи 3 Федерального закона № 115-ФЗ бенефициарный владелец - в целях указанного Федерального закона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Б</w:t>
      </w:r>
      <w:r w:rsidR="007D26BF">
        <w:rPr>
          <w:rFonts w:ascii="Times New Roman" w:hAnsi="Times New Roman" w:cs="Times New Roman"/>
          <w:sz w:val="28"/>
          <w:szCs w:val="28"/>
        </w:rPr>
        <w:t>енефициарным владельцем клиента – ф</w:t>
      </w:r>
      <w:r w:rsidRPr="00E56643">
        <w:rPr>
          <w:rFonts w:ascii="Times New Roman" w:hAnsi="Times New Roman" w:cs="Times New Roman"/>
          <w:sz w:val="28"/>
          <w:szCs w:val="28"/>
        </w:rPr>
        <w:t xml:space="preserve">изического лица </w:t>
      </w:r>
      <w:r w:rsidR="0057712A" w:rsidRPr="00E56643">
        <w:rPr>
          <w:rFonts w:ascii="Times New Roman" w:hAnsi="Times New Roman" w:cs="Times New Roman"/>
          <w:sz w:val="28"/>
          <w:szCs w:val="28"/>
        </w:rPr>
        <w:t xml:space="preserve">считается это лицо, за исключением случаев, если имеются основания полагать, что бенефициарным владельцем является иное физическое </w:t>
      </w:r>
      <w:r w:rsidRPr="00E56643">
        <w:rPr>
          <w:rFonts w:ascii="Times New Roman" w:hAnsi="Times New Roman" w:cs="Times New Roman"/>
          <w:sz w:val="28"/>
          <w:szCs w:val="28"/>
        </w:rPr>
        <w:t>лицо</w:t>
      </w:r>
      <w:r w:rsidRPr="00E56643">
        <w:rPr>
          <w:rStyle w:val="FootnoteReference"/>
          <w:rFonts w:ascii="Times New Roman" w:hAnsi="Times New Roman" w:cs="Times New Roman"/>
          <w:sz w:val="28"/>
          <w:szCs w:val="28"/>
        </w:rPr>
        <w:footnoteReference w:id="6"/>
      </w:r>
      <w:r w:rsidRPr="00E56643">
        <w:rPr>
          <w:rFonts w:ascii="Times New Roman" w:hAnsi="Times New Roman" w:cs="Times New Roman"/>
          <w:sz w:val="28"/>
          <w:szCs w:val="28"/>
        </w:rPr>
        <w:t>.</w:t>
      </w:r>
    </w:p>
    <w:p w:rsidR="00B454D3" w:rsidRPr="00E56643" w:rsidRDefault="00B454D3" w:rsidP="00B454D3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Согласно пункту 14 статьи 7 Федерального закона № 115-ФЗ клиент обязан предоставлять субъекту первичного финансового мониторинга информацию, необходимую для исполнения требований Федерального закона № 115-ФЗ, в том числе информацию о своих бенефициарных владельцах.</w:t>
      </w:r>
    </w:p>
    <w:p w:rsidR="00B454D3" w:rsidRPr="00E56643" w:rsidRDefault="00B454D3" w:rsidP="00B454D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реализации мер по выявлению бенефициарного владельца клиента у субъекта </w:t>
      </w:r>
      <w:r w:rsidRPr="00E56643">
        <w:rPr>
          <w:rFonts w:ascii="Times New Roman" w:hAnsi="Times New Roman" w:cs="Times New Roman"/>
          <w:sz w:val="28"/>
          <w:szCs w:val="28"/>
        </w:rPr>
        <w:t>первичного финансового мониторинга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основания полагать, что бенефициарным владельцем клиента, в том числе физического лица, является иное лицо, а также в случае, когда клиентом не представлена информ</w:t>
      </w:r>
      <w:r w:rsidR="007D3AA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о его бенефициаре, субъекту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первичного финансового мониторинга</w:t>
      </w:r>
      <w:r w:rsidR="007D3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положениями </w:t>
      </w:r>
      <w:r w:rsidRPr="00E56643">
        <w:rPr>
          <w:rFonts w:ascii="Times New Roman" w:hAnsi="Times New Roman" w:cs="Times New Roman"/>
          <w:sz w:val="28"/>
          <w:szCs w:val="28"/>
        </w:rPr>
        <w:t xml:space="preserve">подпункта 2 пункта 1 статьи 7 Федерального закона № 115-ФЗ, следует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комплекс мер, предусмотренный правилами внутреннего контроля для самостоятельного выявления и идентификации бенефициарного владельца клиента</w:t>
      </w:r>
      <w:r w:rsidRPr="00E56643">
        <w:rPr>
          <w:rFonts w:ascii="Times New Roman" w:hAnsi="Times New Roman" w:cs="Times New Roman"/>
          <w:sz w:val="28"/>
          <w:szCs w:val="28"/>
        </w:rPr>
        <w:t>.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Примеры физических лиц, которые могли бы рассматриваться как бенефициарные владельцы:</w:t>
      </w:r>
      <w:r w:rsidRPr="00E56643"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а)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>изическое лицо (лица), которое прямо или косвенно владеет минимальным процентом доли в собственности юридического лица (пороговый подход</w:t>
      </w:r>
      <w:r w:rsidR="007C3FAB">
        <w:rPr>
          <w:rStyle w:val="FootnoteReference"/>
          <w:rFonts w:ascii="Times New Roman" w:hAnsi="Times New Roman" w:cs="Times New Roman"/>
          <w:bCs/>
          <w:sz w:val="28"/>
          <w:szCs w:val="28"/>
        </w:rPr>
        <w:footnoteReference w:id="8"/>
      </w:r>
      <w:r w:rsidRPr="00E56643">
        <w:rPr>
          <w:rFonts w:ascii="Times New Roman" w:hAnsi="Times New Roman" w:cs="Times New Roman"/>
          <w:bCs/>
          <w:sz w:val="28"/>
          <w:szCs w:val="28"/>
        </w:rPr>
        <w:t>).</w:t>
      </w:r>
    </w:p>
    <w:p w:rsidR="002472E6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б)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а</w:t>
      </w:r>
      <w:r w:rsidRPr="00E56643">
        <w:rPr>
          <w:rFonts w:ascii="Times New Roman" w:hAnsi="Times New Roman" w:cs="Times New Roman"/>
          <w:bCs/>
          <w:sz w:val="28"/>
          <w:szCs w:val="28"/>
        </w:rPr>
        <w:t>кционеры, осуществляющие управление единолично или с</w:t>
      </w:r>
      <w:r w:rsidR="002472E6">
        <w:rPr>
          <w:rFonts w:ascii="Times New Roman" w:hAnsi="Times New Roman" w:cs="Times New Roman"/>
          <w:bCs/>
          <w:sz w:val="28"/>
          <w:szCs w:val="28"/>
        </w:rPr>
        <w:t xml:space="preserve">овместно с другими акционерами на основании имеющихся у них гражданско-правовых отношений. 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в)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>изическое лицо (лица), осуществляющее управление юридическим лицом иными способами,</w:t>
      </w:r>
      <w:r w:rsidR="002472E6">
        <w:rPr>
          <w:rFonts w:ascii="Times New Roman" w:hAnsi="Times New Roman" w:cs="Times New Roman"/>
          <w:bCs/>
          <w:sz w:val="28"/>
          <w:szCs w:val="28"/>
        </w:rPr>
        <w:t xml:space="preserve"> например,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643">
        <w:rPr>
          <w:rFonts w:ascii="Times New Roman" w:hAnsi="Times New Roman" w:cs="Times New Roman"/>
          <w:sz w:val="28"/>
          <w:szCs w:val="28"/>
        </w:rPr>
        <w:t xml:space="preserve">такими как личные контакты с ответственными людьми либо с </w:t>
      </w:r>
      <w:r w:rsidR="00D93BF3">
        <w:rPr>
          <w:rFonts w:ascii="Times New Roman" w:hAnsi="Times New Roman" w:cs="Times New Roman"/>
          <w:sz w:val="28"/>
          <w:szCs w:val="28"/>
        </w:rPr>
        <w:t xml:space="preserve">обладающими </w:t>
      </w:r>
      <w:r w:rsidRPr="00E56643">
        <w:rPr>
          <w:rFonts w:ascii="Times New Roman" w:hAnsi="Times New Roman" w:cs="Times New Roman"/>
          <w:sz w:val="28"/>
          <w:szCs w:val="28"/>
        </w:rPr>
        <w:t>право</w:t>
      </w:r>
      <w:r w:rsidR="00D93BF3">
        <w:rPr>
          <w:rFonts w:ascii="Times New Roman" w:hAnsi="Times New Roman" w:cs="Times New Roman"/>
          <w:sz w:val="28"/>
          <w:szCs w:val="28"/>
        </w:rPr>
        <w:t>м</w:t>
      </w:r>
      <w:r w:rsidRPr="00E56643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г)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изическое лицо (лица), осуществляющее управление без права собственности </w:t>
      </w:r>
      <w:r w:rsidRPr="00E56643">
        <w:rPr>
          <w:rFonts w:ascii="Times New Roman" w:hAnsi="Times New Roman" w:cs="Times New Roman"/>
          <w:sz w:val="28"/>
          <w:szCs w:val="28"/>
        </w:rPr>
        <w:t>за счет участия в финансировании предприятия; либо по причине наличия тесных семейных отношений; исторически сложившихся или сформировавшихся в результате сотрудничества связей; либо в случае, если компания объявила дефолт по определенным долгам.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д)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>изическое лицо (лица), ответственное за принятие стратегических решений, которые оказывают решающее влияние на развитие бизнеса или на общее направление развития предприятия.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е)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>изическое лицо (лица), осуществляющее исполнительный контроль за ежедневной или регулярной деятельностью юридического лица с использованием позиции руководства высшего звена.</w:t>
      </w:r>
    </w:p>
    <w:p w:rsidR="000C0BB1" w:rsidRPr="00E56643" w:rsidRDefault="000C0BB1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Pr="00E56643">
        <w:rPr>
          <w:rFonts w:ascii="Times New Roman" w:hAnsi="Times New Roman" w:cs="Times New Roman"/>
          <w:sz w:val="28"/>
          <w:szCs w:val="28"/>
        </w:rPr>
        <w:t>физическое лицо, которое на основании договор</w:t>
      </w:r>
      <w:r w:rsidR="001D1E05" w:rsidRPr="00E56643">
        <w:rPr>
          <w:rFonts w:ascii="Times New Roman" w:hAnsi="Times New Roman" w:cs="Times New Roman"/>
          <w:sz w:val="28"/>
          <w:szCs w:val="28"/>
        </w:rPr>
        <w:t>ных отношений</w:t>
      </w:r>
      <w:r w:rsidRPr="00E56643">
        <w:rPr>
          <w:rFonts w:ascii="Times New Roman" w:hAnsi="Times New Roman" w:cs="Times New Roman"/>
          <w:sz w:val="28"/>
          <w:szCs w:val="28"/>
        </w:rPr>
        <w:t xml:space="preserve"> имеет возможность оказывать существенное влияние на характер деятельности организации</w:t>
      </w:r>
      <w:r w:rsidR="001D1E05" w:rsidRPr="00E56643">
        <w:rPr>
          <w:rFonts w:ascii="Times New Roman" w:hAnsi="Times New Roman" w:cs="Times New Roman"/>
          <w:sz w:val="28"/>
          <w:szCs w:val="28"/>
        </w:rPr>
        <w:t>.</w:t>
      </w:r>
    </w:p>
    <w:p w:rsidR="00CE519E" w:rsidRDefault="001D1E05" w:rsidP="00CE51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В целях установления бенефициарного владельца </w:t>
      </w:r>
      <w:r w:rsidR="000C4E4E" w:rsidRPr="00E56643">
        <w:rPr>
          <w:rFonts w:ascii="Times New Roman" w:hAnsi="Times New Roman" w:cs="Times New Roman"/>
          <w:sz w:val="28"/>
          <w:szCs w:val="28"/>
        </w:rPr>
        <w:t>траст</w:t>
      </w:r>
      <w:r w:rsidRPr="00E56643">
        <w:rPr>
          <w:rFonts w:ascii="Times New Roman" w:hAnsi="Times New Roman" w:cs="Times New Roman"/>
          <w:sz w:val="28"/>
          <w:szCs w:val="28"/>
        </w:rPr>
        <w:t>а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</w:t>
      </w:r>
      <w:r w:rsidR="002643D6" w:rsidRPr="00E56643">
        <w:rPr>
          <w:rFonts w:ascii="Times New Roman" w:hAnsi="Times New Roman" w:cs="Times New Roman"/>
          <w:sz w:val="28"/>
          <w:szCs w:val="28"/>
        </w:rPr>
        <w:t>или ин</w:t>
      </w:r>
      <w:r w:rsidRPr="00E56643">
        <w:rPr>
          <w:rFonts w:ascii="Times New Roman" w:hAnsi="Times New Roman" w:cs="Times New Roman"/>
          <w:sz w:val="28"/>
          <w:szCs w:val="28"/>
        </w:rPr>
        <w:t>ого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Pr="00E56643">
        <w:rPr>
          <w:rFonts w:ascii="Times New Roman" w:hAnsi="Times New Roman" w:cs="Times New Roman"/>
          <w:sz w:val="28"/>
          <w:szCs w:val="28"/>
        </w:rPr>
        <w:t>ого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E56643">
        <w:rPr>
          <w:rFonts w:ascii="Times New Roman" w:hAnsi="Times New Roman" w:cs="Times New Roman"/>
          <w:sz w:val="28"/>
          <w:szCs w:val="28"/>
        </w:rPr>
        <w:t>я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либо выявлени</w:t>
      </w:r>
      <w:r w:rsidRPr="00E56643">
        <w:rPr>
          <w:rFonts w:ascii="Times New Roman" w:hAnsi="Times New Roman" w:cs="Times New Roman"/>
          <w:sz w:val="28"/>
          <w:szCs w:val="28"/>
        </w:rPr>
        <w:t>я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указанных лиц в цепочке владения</w:t>
      </w:r>
      <w:r w:rsidR="0067511F" w:rsidRPr="00E56643">
        <w:rPr>
          <w:rFonts w:ascii="Times New Roman" w:hAnsi="Times New Roman" w:cs="Times New Roman"/>
          <w:sz w:val="28"/>
          <w:szCs w:val="28"/>
        </w:rPr>
        <w:t>,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</w:t>
      </w:r>
      <w:r w:rsidRPr="00E56643">
        <w:rPr>
          <w:rFonts w:ascii="Times New Roman" w:hAnsi="Times New Roman" w:cs="Times New Roman"/>
          <w:sz w:val="28"/>
          <w:szCs w:val="28"/>
        </w:rPr>
        <w:t xml:space="preserve">используется, в том числе, информация об </w:t>
      </w:r>
      <w:r w:rsidR="000C4E4E" w:rsidRPr="00E56643">
        <w:rPr>
          <w:rFonts w:ascii="Times New Roman" w:hAnsi="Times New Roman" w:cs="Times New Roman"/>
          <w:sz w:val="28"/>
          <w:szCs w:val="28"/>
        </w:rPr>
        <w:t>учредителя</w:t>
      </w:r>
      <w:r w:rsidRPr="00E56643">
        <w:rPr>
          <w:rFonts w:ascii="Times New Roman" w:hAnsi="Times New Roman" w:cs="Times New Roman"/>
          <w:sz w:val="28"/>
          <w:szCs w:val="28"/>
        </w:rPr>
        <w:t>х</w:t>
      </w:r>
      <w:r w:rsidR="000C4E4E" w:rsidRPr="00E56643">
        <w:rPr>
          <w:rFonts w:ascii="Times New Roman" w:hAnsi="Times New Roman" w:cs="Times New Roman"/>
          <w:sz w:val="28"/>
          <w:szCs w:val="28"/>
        </w:rPr>
        <w:t>, доверительных собственник</w:t>
      </w:r>
      <w:r w:rsidRPr="00E56643">
        <w:rPr>
          <w:rFonts w:ascii="Times New Roman" w:hAnsi="Times New Roman" w:cs="Times New Roman"/>
          <w:sz w:val="28"/>
          <w:szCs w:val="28"/>
        </w:rPr>
        <w:t>ах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, </w:t>
      </w:r>
      <w:r w:rsidR="00614C3E" w:rsidRPr="00E56643">
        <w:rPr>
          <w:rFonts w:ascii="Times New Roman" w:hAnsi="Times New Roman" w:cs="Times New Roman"/>
          <w:sz w:val="28"/>
          <w:szCs w:val="28"/>
        </w:rPr>
        <w:t>выгодоприобретателях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или класс</w:t>
      </w:r>
      <w:r w:rsidR="00614C3E" w:rsidRPr="00E56643">
        <w:rPr>
          <w:rFonts w:ascii="Times New Roman" w:hAnsi="Times New Roman" w:cs="Times New Roman"/>
          <w:sz w:val="28"/>
          <w:szCs w:val="28"/>
        </w:rPr>
        <w:t>ах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</w:t>
      </w:r>
      <w:r w:rsidR="00614C3E" w:rsidRPr="00E56643">
        <w:rPr>
          <w:rFonts w:ascii="Times New Roman" w:hAnsi="Times New Roman" w:cs="Times New Roman"/>
          <w:sz w:val="28"/>
          <w:szCs w:val="28"/>
        </w:rPr>
        <w:t>выгодоприобретателей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и люб</w:t>
      </w:r>
      <w:r w:rsidR="00614C3E" w:rsidRPr="00E56643">
        <w:rPr>
          <w:rFonts w:ascii="Times New Roman" w:hAnsi="Times New Roman" w:cs="Times New Roman"/>
          <w:sz w:val="28"/>
          <w:szCs w:val="28"/>
        </w:rPr>
        <w:t>ых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друг</w:t>
      </w:r>
      <w:r w:rsidR="00614C3E" w:rsidRPr="00E56643">
        <w:rPr>
          <w:rFonts w:ascii="Times New Roman" w:hAnsi="Times New Roman" w:cs="Times New Roman"/>
          <w:sz w:val="28"/>
          <w:szCs w:val="28"/>
        </w:rPr>
        <w:t>их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614C3E" w:rsidRPr="00E56643">
        <w:rPr>
          <w:rFonts w:ascii="Times New Roman" w:hAnsi="Times New Roman" w:cs="Times New Roman"/>
          <w:sz w:val="28"/>
          <w:szCs w:val="28"/>
        </w:rPr>
        <w:t>их лиц</w:t>
      </w:r>
      <w:r w:rsidR="000C4E4E" w:rsidRPr="00E56643">
        <w:rPr>
          <w:rFonts w:ascii="Times New Roman" w:hAnsi="Times New Roman" w:cs="Times New Roman"/>
          <w:sz w:val="28"/>
          <w:szCs w:val="28"/>
        </w:rPr>
        <w:t>, имеющ</w:t>
      </w:r>
      <w:r w:rsidR="00614C3E" w:rsidRPr="00E56643">
        <w:rPr>
          <w:rFonts w:ascii="Times New Roman" w:hAnsi="Times New Roman" w:cs="Times New Roman"/>
          <w:sz w:val="28"/>
          <w:szCs w:val="28"/>
        </w:rPr>
        <w:t>их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действительный контроль над трастом </w:t>
      </w:r>
      <w:r w:rsidR="00CE519E" w:rsidRPr="00E56643">
        <w:rPr>
          <w:rFonts w:ascii="Times New Roman" w:hAnsi="Times New Roman" w:cs="Times New Roman"/>
          <w:sz w:val="28"/>
          <w:szCs w:val="28"/>
        </w:rPr>
        <w:t>или иным юридическим образованием.</w:t>
      </w:r>
    </w:p>
    <w:p w:rsidR="00B454D3" w:rsidRPr="00B454D3" w:rsidRDefault="00B454D3" w:rsidP="00CE51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F77B0" w:rsidRDefault="005F77B0" w:rsidP="00B454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4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05946">
        <w:rPr>
          <w:rFonts w:ascii="Times New Roman" w:hAnsi="Times New Roman" w:cs="Times New Roman"/>
          <w:b/>
          <w:sz w:val="28"/>
          <w:szCs w:val="28"/>
        </w:rPr>
        <w:t>установления</w:t>
      </w:r>
      <w:r w:rsidRPr="00005946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BD7544">
        <w:rPr>
          <w:rFonts w:ascii="Times New Roman" w:hAnsi="Times New Roman" w:cs="Times New Roman"/>
          <w:b/>
          <w:sz w:val="28"/>
          <w:szCs w:val="28"/>
        </w:rPr>
        <w:t>енефициарного владельца клиента</w:t>
      </w:r>
    </w:p>
    <w:p w:rsidR="00B454D3" w:rsidRPr="00B454D3" w:rsidRDefault="00B454D3" w:rsidP="00B454D3">
      <w:pPr>
        <w:pStyle w:val="ListParagraph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F77B0" w:rsidRPr="00E56643" w:rsidRDefault="005F77B0" w:rsidP="00B454D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Мероприятия по установлению бенефициарного владельца клиента включают:</w:t>
      </w:r>
    </w:p>
    <w:p w:rsidR="005F77B0" w:rsidRPr="00005946" w:rsidRDefault="005F77B0" w:rsidP="008C1A85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05946">
        <w:rPr>
          <w:rFonts w:ascii="Times New Roman" w:hAnsi="Times New Roman" w:cs="Times New Roman"/>
          <w:b/>
          <w:sz w:val="28"/>
          <w:szCs w:val="28"/>
        </w:rPr>
        <w:t>Выявление бенефициарных владельцев</w:t>
      </w:r>
    </w:p>
    <w:p w:rsidR="003D2F0B" w:rsidRPr="00E56643" w:rsidRDefault="003D2F0B" w:rsidP="003D2F0B">
      <w:pPr>
        <w:pStyle w:val="ListParagraph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Выявление может проводиться следующими способами:</w:t>
      </w:r>
    </w:p>
    <w:p w:rsidR="003D2F0B" w:rsidRPr="00E56643" w:rsidRDefault="003D2F0B" w:rsidP="003D2F0B">
      <w:pPr>
        <w:pStyle w:val="ListParagraph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а) включение в договор с клиентом (публичную оферту для клиентов) обязанности последнего представлять сведения о своих бенефициарных владельцах,</w:t>
      </w:r>
    </w:p>
    <w:p w:rsidR="003D2F0B" w:rsidRPr="00E56643" w:rsidRDefault="003D2F0B" w:rsidP="003D2F0B">
      <w:pPr>
        <w:pStyle w:val="ListParagraph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б) анкетирование клиента (направление клиенту запроса, составленного самостоятельно с учетом перечня сведений, необходимых для идентификации бенефициарного владельца, установленных соответствующими нормативными правовыми актами),</w:t>
      </w:r>
    </w:p>
    <w:p w:rsidR="003D2F0B" w:rsidRPr="00E56643" w:rsidRDefault="003D2F0B" w:rsidP="003D2F0B">
      <w:pPr>
        <w:pStyle w:val="ListParagraph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в) изучение учредительных документов клиентов - юридических лиц, устный опрос клиента с фиксированием сведений в анкете бенефициарного владельца клиента,</w:t>
      </w:r>
    </w:p>
    <w:p w:rsidR="003D2F0B" w:rsidRPr="00E56643" w:rsidRDefault="003D2F0B" w:rsidP="003D2F0B">
      <w:pPr>
        <w:pStyle w:val="ListParagraph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г) использование внешних доступных субъекту первичного финансового мониторинга на законных основаниях источников информации (например, общедоступные средства массовой информации, Интернет, коммерческие базы данных (СПАРК</w:t>
      </w:r>
      <w:r w:rsidRPr="00D07CE8">
        <w:rPr>
          <w:rFonts w:ascii="Times New Roman" w:hAnsi="Times New Roman" w:cs="Times New Roman"/>
          <w:sz w:val="28"/>
          <w:szCs w:val="28"/>
        </w:rPr>
        <w:t xml:space="preserve">, </w:t>
      </w:r>
      <w:r w:rsidR="00BD037C" w:rsidRPr="00D07CE8">
        <w:rPr>
          <w:rFonts w:ascii="Times New Roman" w:hAnsi="Times New Roman" w:cs="Times New Roman"/>
          <w:sz w:val="28"/>
          <w:szCs w:val="28"/>
        </w:rPr>
        <w:t>Х-</w:t>
      </w:r>
      <w:r w:rsidR="00D07CE8" w:rsidRPr="00D07CE8">
        <w:rPr>
          <w:rFonts w:ascii="Times New Roman" w:hAnsi="Times New Roman" w:cs="Times New Roman"/>
          <w:sz w:val="28"/>
          <w:szCs w:val="28"/>
        </w:rPr>
        <w:t xml:space="preserve">Compliance, </w:t>
      </w:r>
      <w:r w:rsidRPr="00D07CE8">
        <w:rPr>
          <w:rFonts w:ascii="Times New Roman" w:hAnsi="Times New Roman" w:cs="Times New Roman"/>
          <w:sz w:val="28"/>
          <w:szCs w:val="28"/>
        </w:rPr>
        <w:t>Коммерсант</w:t>
      </w:r>
      <w:r w:rsidRPr="00E56643">
        <w:rPr>
          <w:rFonts w:ascii="Times New Roman" w:hAnsi="Times New Roman" w:cs="Times New Roman"/>
          <w:sz w:val="28"/>
          <w:szCs w:val="28"/>
        </w:rPr>
        <w:t>-Картотека и пр.).</w:t>
      </w:r>
    </w:p>
    <w:p w:rsidR="00883AFD" w:rsidRPr="00E56643" w:rsidRDefault="00352582" w:rsidP="00883AFD">
      <w:pPr>
        <w:pStyle w:val="ListParagraph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П</w:t>
      </w:r>
      <w:r w:rsidR="00883AFD" w:rsidRPr="00E56643">
        <w:rPr>
          <w:rFonts w:ascii="Times New Roman" w:hAnsi="Times New Roman" w:cs="Times New Roman"/>
          <w:sz w:val="28"/>
          <w:szCs w:val="28"/>
        </w:rPr>
        <w:t>ризнание физического лица бенефициарным владельцем клиента должно являться результатом анализа совокупности имеющихся у субъекта документов и (или) информации о клиенте и о таком физическом лице, как непосредственно представленных клиентом, так и полученными субъектом самостоятельно.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bCs/>
          <w:sz w:val="28"/>
          <w:szCs w:val="28"/>
        </w:rPr>
        <w:t xml:space="preserve">В случае, если в результате принятия предусмотренных Федеральным законом </w:t>
      </w:r>
      <w:r w:rsidRPr="00E56643">
        <w:rPr>
          <w:rFonts w:ascii="Times New Roman" w:hAnsi="Times New Roman" w:cs="Times New Roman"/>
          <w:sz w:val="28"/>
          <w:szCs w:val="28"/>
        </w:rPr>
        <w:t>№ 115-ФЗ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мер бенефициарны</w:t>
      </w:r>
      <w:r w:rsidR="006D2D40" w:rsidRPr="00E56643">
        <w:rPr>
          <w:rFonts w:ascii="Times New Roman" w:hAnsi="Times New Roman" w:cs="Times New Roman"/>
          <w:bCs/>
          <w:sz w:val="28"/>
          <w:szCs w:val="28"/>
        </w:rPr>
        <w:t>й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владел</w:t>
      </w:r>
      <w:r w:rsidR="006D2D40" w:rsidRPr="00E56643">
        <w:rPr>
          <w:rFonts w:ascii="Times New Roman" w:hAnsi="Times New Roman" w:cs="Times New Roman"/>
          <w:bCs/>
          <w:sz w:val="28"/>
          <w:szCs w:val="28"/>
        </w:rPr>
        <w:t>ец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клиента - юридического лица не выявлен, бенефициарным владельцем </w:t>
      </w:r>
      <w:r w:rsidR="006D2D40" w:rsidRPr="00E56643">
        <w:rPr>
          <w:rFonts w:ascii="Times New Roman" w:hAnsi="Times New Roman" w:cs="Times New Roman"/>
          <w:bCs/>
          <w:sz w:val="28"/>
          <w:szCs w:val="28"/>
        </w:rPr>
        <w:t xml:space="preserve">может быть </w:t>
      </w:r>
      <w:r w:rsidRPr="00E56643">
        <w:rPr>
          <w:rFonts w:ascii="Times New Roman" w:hAnsi="Times New Roman" w:cs="Times New Roman"/>
          <w:bCs/>
          <w:sz w:val="28"/>
          <w:szCs w:val="28"/>
        </w:rPr>
        <w:t>призна</w:t>
      </w:r>
      <w:r w:rsidR="006D2D40" w:rsidRPr="00E56643">
        <w:rPr>
          <w:rFonts w:ascii="Times New Roman" w:hAnsi="Times New Roman" w:cs="Times New Roman"/>
          <w:bCs/>
          <w:sz w:val="28"/>
          <w:szCs w:val="28"/>
        </w:rPr>
        <w:t>н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единоличный исполнительный орган клиента - юридического лица.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Необходимо учитывать, что непредставление клиентом сведений о бенефициарном владельце либо преднамеренное предоставление неполных сведений, предусмотренных подпунктом 1 пункта 1 статьи 7 Федерального закона № 115-ФЗ, не может являться безусловным основанием для признания единоличного исполнительного органа клиента в качестве бенефициарного владельца,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проведения соответствующих мероприятий и анализа полученных от клиента документов и сведений. 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В такой ситуации субъект должен рассмотреть в соответствии с пунктом 11 статьи 7 Федерального закона № 115-ФЗ вопрос об отказе в выполнении распоряжения клиента о совершении операции с последующим информированием Росфинмониторинга о факте отказа клиенту по основанию непредставления сведений, необходимых для документального фиксирования информации в соответствии с положениями Федерального закона № 115-ФЗ. </w:t>
      </w:r>
    </w:p>
    <w:p w:rsidR="00090BB0" w:rsidRDefault="00883AFD" w:rsidP="00090BB0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Одновременно обращаем внимание, что субъект обязан хранить информацию и документы, подтверждающие принятие мер по установлению сведений о бенефициарном владельце (запросы клиенту и ответы на них), в том числе, в случае признания бенефициаром единоличного исполнительного органа клиента</w:t>
      </w:r>
      <w:r w:rsidR="006D2D40" w:rsidRPr="00E56643">
        <w:rPr>
          <w:rFonts w:ascii="Times New Roman" w:hAnsi="Times New Roman" w:cs="Times New Roman"/>
          <w:sz w:val="28"/>
          <w:szCs w:val="28"/>
        </w:rPr>
        <w:t xml:space="preserve"> в течении 5 лет с момента прекращения отношений с клиентом</w:t>
      </w:r>
      <w:r w:rsidRPr="00E56643">
        <w:rPr>
          <w:rFonts w:ascii="Times New Roman" w:hAnsi="Times New Roman" w:cs="Times New Roman"/>
          <w:sz w:val="28"/>
          <w:szCs w:val="28"/>
        </w:rPr>
        <w:t>.</w:t>
      </w:r>
    </w:p>
    <w:p w:rsidR="005F77B0" w:rsidRPr="00005946" w:rsidRDefault="005F77B0" w:rsidP="00005946">
      <w:pPr>
        <w:pStyle w:val="ListParagraph"/>
        <w:numPr>
          <w:ilvl w:val="0"/>
          <w:numId w:val="2"/>
        </w:numPr>
        <w:spacing w:after="0" w:line="312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05946">
        <w:rPr>
          <w:rFonts w:ascii="Times New Roman" w:hAnsi="Times New Roman" w:cs="Times New Roman"/>
          <w:b/>
          <w:sz w:val="28"/>
          <w:szCs w:val="28"/>
        </w:rPr>
        <w:t>Идентиф</w:t>
      </w:r>
      <w:r w:rsidR="00883AFD" w:rsidRPr="00005946">
        <w:rPr>
          <w:rFonts w:ascii="Times New Roman" w:hAnsi="Times New Roman" w:cs="Times New Roman"/>
          <w:b/>
          <w:sz w:val="28"/>
          <w:szCs w:val="28"/>
        </w:rPr>
        <w:t>икация бенефициарных владельцев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В рамках идентификации бенефициарного владельца субъект первичного финансового мониторинга обязан принимать обоснованные и доступные в сложившихся обстоятельствах меры по установлению следующих сведений:</w:t>
      </w:r>
    </w:p>
    <w:p w:rsidR="00883AFD" w:rsidRPr="00E56643" w:rsidRDefault="00883AFD" w:rsidP="00883A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фамили</w:t>
      </w:r>
      <w:r w:rsidR="00BD7544">
        <w:rPr>
          <w:rFonts w:ascii="Times New Roman" w:hAnsi="Times New Roman" w:cs="Times New Roman"/>
          <w:sz w:val="28"/>
          <w:szCs w:val="28"/>
        </w:rPr>
        <w:t>я</w:t>
      </w:r>
      <w:r w:rsidRPr="00E56643">
        <w:rPr>
          <w:rFonts w:ascii="Times New Roman" w:hAnsi="Times New Roman" w:cs="Times New Roman"/>
          <w:sz w:val="28"/>
          <w:szCs w:val="28"/>
        </w:rPr>
        <w:t>, им</w:t>
      </w:r>
      <w:r w:rsidR="00BD7544">
        <w:rPr>
          <w:rFonts w:ascii="Times New Roman" w:hAnsi="Times New Roman" w:cs="Times New Roman"/>
          <w:sz w:val="28"/>
          <w:szCs w:val="28"/>
        </w:rPr>
        <w:t>я</w:t>
      </w:r>
      <w:r w:rsidRPr="00E56643">
        <w:rPr>
          <w:rFonts w:ascii="Times New Roman" w:hAnsi="Times New Roman" w:cs="Times New Roman"/>
          <w:sz w:val="28"/>
          <w:szCs w:val="28"/>
        </w:rPr>
        <w:t>, а также отчеств</w:t>
      </w:r>
      <w:r w:rsidR="00BD7544">
        <w:rPr>
          <w:rFonts w:ascii="Times New Roman" w:hAnsi="Times New Roman" w:cs="Times New Roman"/>
          <w:sz w:val="28"/>
          <w:szCs w:val="28"/>
        </w:rPr>
        <w:t>о</w:t>
      </w:r>
      <w:r w:rsidRPr="00E56643">
        <w:rPr>
          <w:rFonts w:ascii="Times New Roman" w:hAnsi="Times New Roman" w:cs="Times New Roman"/>
          <w:sz w:val="28"/>
          <w:szCs w:val="28"/>
        </w:rPr>
        <w:t xml:space="preserve"> (если иное не вытекает из закона или национального обычая), </w:t>
      </w:r>
    </w:p>
    <w:p w:rsidR="00883AFD" w:rsidRPr="00E56643" w:rsidRDefault="00883AFD" w:rsidP="00883A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гражданств</w:t>
      </w:r>
      <w:r w:rsidR="00BD7544">
        <w:rPr>
          <w:rFonts w:ascii="Times New Roman" w:hAnsi="Times New Roman" w:cs="Times New Roman"/>
          <w:sz w:val="28"/>
          <w:szCs w:val="28"/>
        </w:rPr>
        <w:t>о</w:t>
      </w:r>
      <w:r w:rsidRPr="00E566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3AFD" w:rsidRPr="00E56643" w:rsidRDefault="00883AFD" w:rsidP="00883A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дат</w:t>
      </w:r>
      <w:r w:rsidR="00BD7544">
        <w:rPr>
          <w:rFonts w:ascii="Times New Roman" w:hAnsi="Times New Roman" w:cs="Times New Roman"/>
          <w:sz w:val="28"/>
          <w:szCs w:val="28"/>
        </w:rPr>
        <w:t>а</w:t>
      </w:r>
      <w:r w:rsidRPr="00E56643">
        <w:rPr>
          <w:rFonts w:ascii="Times New Roman" w:hAnsi="Times New Roman" w:cs="Times New Roman"/>
          <w:sz w:val="28"/>
          <w:szCs w:val="28"/>
        </w:rPr>
        <w:t xml:space="preserve"> рождения, </w:t>
      </w:r>
    </w:p>
    <w:p w:rsidR="00883AFD" w:rsidRPr="00E56643" w:rsidRDefault="00883AFD" w:rsidP="00883A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реквизит</w:t>
      </w:r>
      <w:r w:rsidR="00BD7544">
        <w:rPr>
          <w:rFonts w:ascii="Times New Roman" w:hAnsi="Times New Roman" w:cs="Times New Roman"/>
          <w:sz w:val="28"/>
          <w:szCs w:val="28"/>
        </w:rPr>
        <w:t>ы</w:t>
      </w:r>
      <w:r w:rsidRPr="00E5664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56643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E56643">
        <w:rPr>
          <w:rFonts w:ascii="Times New Roman" w:hAnsi="Times New Roman" w:cs="Times New Roman"/>
          <w:sz w:val="28"/>
          <w:szCs w:val="28"/>
        </w:rPr>
        <w:t xml:space="preserve">, удостоверяющего личность, </w:t>
      </w:r>
    </w:p>
    <w:p w:rsidR="00883AFD" w:rsidRPr="00E56643" w:rsidRDefault="00883AFD" w:rsidP="00883A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данны</w:t>
      </w:r>
      <w:r w:rsidR="00BD7544">
        <w:rPr>
          <w:rFonts w:ascii="Times New Roman" w:hAnsi="Times New Roman" w:cs="Times New Roman"/>
          <w:sz w:val="28"/>
          <w:szCs w:val="28"/>
        </w:rPr>
        <w:t>е</w:t>
      </w:r>
      <w:r w:rsidRPr="00E5664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56643">
          <w:rPr>
            <w:rFonts w:ascii="Times New Roman" w:hAnsi="Times New Roman" w:cs="Times New Roman"/>
            <w:sz w:val="28"/>
            <w:szCs w:val="28"/>
          </w:rPr>
          <w:t>миграционной карты</w:t>
        </w:r>
      </w:hyperlink>
      <w:r w:rsidRPr="00E566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56643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E56643">
        <w:rPr>
          <w:rFonts w:ascii="Times New Roman" w:hAnsi="Times New Roman" w:cs="Times New Roman"/>
          <w:sz w:val="28"/>
          <w:szCs w:val="28"/>
        </w:rPr>
        <w:t xml:space="preserve">, подтверждающего право иностранного гражданина или лица без гражданства на пребывание (проживание) в Российской Федерации, </w:t>
      </w:r>
    </w:p>
    <w:p w:rsidR="00883AFD" w:rsidRPr="00E56643" w:rsidRDefault="00883AFD" w:rsidP="00883A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или места пребывания, </w:t>
      </w:r>
    </w:p>
    <w:p w:rsidR="00883AFD" w:rsidRPr="00E56643" w:rsidRDefault="00883AFD" w:rsidP="00883A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идентификационн</w:t>
      </w:r>
      <w:r w:rsidR="00BD7544">
        <w:rPr>
          <w:rFonts w:ascii="Times New Roman" w:hAnsi="Times New Roman" w:cs="Times New Roman"/>
          <w:sz w:val="28"/>
          <w:szCs w:val="28"/>
        </w:rPr>
        <w:t>ый</w:t>
      </w:r>
      <w:r w:rsidRPr="00E56643">
        <w:rPr>
          <w:rFonts w:ascii="Times New Roman" w:hAnsi="Times New Roman" w:cs="Times New Roman"/>
          <w:sz w:val="28"/>
          <w:szCs w:val="28"/>
        </w:rPr>
        <w:t xml:space="preserve"> номер налогоплательщика (при его наличии). </w:t>
      </w:r>
    </w:p>
    <w:p w:rsidR="00883AFD" w:rsidRPr="00E56643" w:rsidRDefault="00883AFD" w:rsidP="00883A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Идентификация бенефициарных владельцев клиентов не проводится </w:t>
      </w:r>
      <w:r w:rsidR="00BD75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56643">
        <w:rPr>
          <w:rFonts w:ascii="Times New Roman" w:hAnsi="Times New Roman" w:cs="Times New Roman"/>
          <w:sz w:val="28"/>
          <w:szCs w:val="28"/>
        </w:rPr>
        <w:t xml:space="preserve">(за исключением случаев направления уполномоченным органом запроса в соответствии с </w:t>
      </w:r>
      <w:hyperlink r:id="rId12" w:history="1">
        <w:r w:rsidRPr="00E56643">
          <w:rPr>
            <w:rFonts w:ascii="Times New Roman" w:hAnsi="Times New Roman" w:cs="Times New Roman"/>
            <w:sz w:val="28"/>
            <w:szCs w:val="28"/>
          </w:rPr>
          <w:t>подпунктом 5</w:t>
        </w:r>
      </w:hyperlink>
      <w:r w:rsidRPr="00E56643">
        <w:rPr>
          <w:rFonts w:ascii="Times New Roman" w:hAnsi="Times New Roman" w:cs="Times New Roman"/>
          <w:sz w:val="28"/>
          <w:szCs w:val="28"/>
        </w:rPr>
        <w:t xml:space="preserve"> пункта 1 статьи 7 Федерального закона № 115-ФЗ) в случае принятия на обслуживание клиентов, являющихся: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органами государственной власти, иными государственными органами, органами местного самоуправления, учреждениями, находящимися в их ведении, государственными внебюджетными фондами, государственными корпорациями или организациями, в которых Российская Федерация, субъекты Российской Федерации либо муниципальные образования имеют более 50 процентов акций (долей) в капитале</w:t>
      </w:r>
      <w:r w:rsidRPr="00E56643"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  <w:r w:rsidRPr="00E5664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</w:t>
      </w:r>
      <w:r w:rsidRPr="00E56643">
        <w:rPr>
          <w:rStyle w:val="FootnoteReference"/>
          <w:rFonts w:ascii="Times New Roman" w:hAnsi="Times New Roman" w:cs="Times New Roman"/>
          <w:sz w:val="28"/>
          <w:szCs w:val="28"/>
        </w:rPr>
        <w:footnoteReference w:id="10"/>
      </w:r>
      <w:r w:rsidRPr="00E56643">
        <w:rPr>
          <w:rFonts w:ascii="Times New Roman" w:hAnsi="Times New Roman" w:cs="Times New Roman"/>
          <w:sz w:val="28"/>
          <w:szCs w:val="28"/>
        </w:rPr>
        <w:t>,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</w:r>
      <w:r w:rsidRPr="00E56643">
        <w:rPr>
          <w:rStyle w:val="FootnoteReference"/>
          <w:rFonts w:ascii="Times New Roman" w:hAnsi="Times New Roman" w:cs="Times New Roman"/>
          <w:sz w:val="28"/>
          <w:szCs w:val="28"/>
        </w:rPr>
        <w:footnoteReference w:id="11"/>
      </w:r>
      <w:r w:rsidRPr="00E5664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</w:t>
      </w:r>
      <w:r w:rsidRPr="00E56643">
        <w:rPr>
          <w:rStyle w:val="FootnoteReference"/>
          <w:rFonts w:ascii="Times New Roman" w:hAnsi="Times New Roman" w:cs="Times New Roman"/>
          <w:sz w:val="28"/>
          <w:szCs w:val="28"/>
        </w:rPr>
        <w:footnoteReference w:id="12"/>
      </w:r>
      <w:r w:rsidRPr="00E5664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иностранными структурами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органа.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При этом в анкете клиента также следует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фиксировать сведения о принятых субъектом мерах по идентификации физического лица в качестве бенефициарного владельца клиента и их результатах, а также сведения о бенефициарном владельце, </w:t>
      </w:r>
      <w:r w:rsidRPr="00E56643">
        <w:rPr>
          <w:rFonts w:ascii="Times New Roman" w:hAnsi="Times New Roman" w:cs="Times New Roman"/>
          <w:sz w:val="28"/>
          <w:szCs w:val="28"/>
        </w:rPr>
        <w:t>представленные клиентом, и сведения о бенефициарном владельце клиента, установленные организацией.</w:t>
      </w:r>
    </w:p>
    <w:p w:rsidR="00614C3E" w:rsidRPr="00E56643" w:rsidRDefault="00614C3E" w:rsidP="00552F2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Кроме того, при идентификации бенефициарного владельца необходимо </w:t>
      </w:r>
      <w:r w:rsidR="00552F23" w:rsidRPr="00E56643">
        <w:rPr>
          <w:rFonts w:ascii="Times New Roman" w:hAnsi="Times New Roman" w:cs="Times New Roman"/>
          <w:sz w:val="28"/>
          <w:szCs w:val="28"/>
        </w:rPr>
        <w:t xml:space="preserve">с использованием личного кабинета </w:t>
      </w:r>
      <w:r w:rsidRPr="00E56643">
        <w:rPr>
          <w:rFonts w:ascii="Times New Roman" w:hAnsi="Times New Roman" w:cs="Times New Roman"/>
          <w:sz w:val="28"/>
          <w:szCs w:val="28"/>
        </w:rPr>
        <w:t>осуществлять проверку факта о наличии/отсутствии в отношении бенефициарного владельца клиента сведений в перечне организаций и физических лиц, в отношении которых имеются сведения об их участии в экстремистской деятельности, о наличии принятых межведомственным координационным органом, осуществляющим функции по противодействию финансированию терроризма решений о замораживании (блокировании) денежных средств или иного имущества, а также о наличии/отсутствии информации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F77B0" w:rsidRPr="00005946" w:rsidRDefault="005F77B0" w:rsidP="00005946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Обновление информации о бенефициарном владельце клиента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подпункта </w:t>
      </w:r>
      <w:r w:rsidRPr="00E56643">
        <w:rPr>
          <w:rFonts w:ascii="Times New Roman" w:hAnsi="Times New Roman" w:cs="Times New Roman"/>
          <w:sz w:val="28"/>
          <w:szCs w:val="28"/>
        </w:rPr>
        <w:t>3 пункта 1 статьи 7 Федерального закона № 115-ФЗ субъект первичного финансового мониторинга обязан обновлять информацию о бенефициарных владельцах не реже одного раза в год, а в случае возникновения сомнений в достоверности и точности ранее полученной информации - в течение семи рабочих дней, следующих за днем возникновения таких сомнений.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информации целесообразно проводить следующим образом:</w:t>
      </w:r>
    </w:p>
    <w:p w:rsidR="005F77B0" w:rsidRPr="00E56643" w:rsidRDefault="005F77B0" w:rsidP="008C1A85">
      <w:pPr>
        <w:pStyle w:val="ListParagraph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а) включение в договор с клиентом обязанности последнего обновлять сведения о своих бенефициарах </w:t>
      </w:r>
      <w:r w:rsidR="00552F23" w:rsidRPr="00E56643">
        <w:rPr>
          <w:rFonts w:ascii="Times New Roman" w:hAnsi="Times New Roman" w:cs="Times New Roman"/>
          <w:sz w:val="28"/>
          <w:szCs w:val="28"/>
        </w:rPr>
        <w:t xml:space="preserve">владельцах </w:t>
      </w:r>
      <w:r w:rsidRPr="00E56643">
        <w:rPr>
          <w:rFonts w:ascii="Times New Roman" w:hAnsi="Times New Roman" w:cs="Times New Roman"/>
          <w:sz w:val="28"/>
          <w:szCs w:val="28"/>
        </w:rPr>
        <w:t>в установленный срок,</w:t>
      </w:r>
    </w:p>
    <w:p w:rsidR="005F77B0" w:rsidRPr="00E56643" w:rsidRDefault="005F77B0" w:rsidP="008C1A85">
      <w:pPr>
        <w:pStyle w:val="ListParagraph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б) анкетирование клиента (направление клиенту запроса о предоставлении обновленных сведений о бенефициарных владельцах с учетом перечня сведений, необходимых для идентификации бенефициарного владельца).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обновления сведений о бенефициарном владельце фиксируется в анкете клиента или бенефициарного владельца клиента (в зависимости от порядка</w:t>
      </w:r>
      <w:r w:rsidR="00323172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правилами внутреннего контроля) с указанием даты проведения обновления и подписи лица, осуществившего обновление сведений в указанной анкете.</w:t>
      </w:r>
    </w:p>
    <w:p w:rsidR="005F77B0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 анкете прикладывается переписка с клиентом, подтверждающая обновление сведений.</w:t>
      </w:r>
    </w:p>
    <w:p w:rsidR="00B454D3" w:rsidRPr="00B454D3" w:rsidRDefault="00B454D3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7B0" w:rsidRDefault="005F77B0" w:rsidP="00B454D3">
      <w:pPr>
        <w:pStyle w:val="ListParagraph"/>
        <w:numPr>
          <w:ilvl w:val="0"/>
          <w:numId w:val="1"/>
        </w:numPr>
        <w:spacing w:after="0" w:line="312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Бенефициарное владение и оценка рисков ОД/ФТ</w:t>
      </w:r>
    </w:p>
    <w:p w:rsidR="00B454D3" w:rsidRPr="00B454D3" w:rsidRDefault="00B454D3" w:rsidP="00B454D3">
      <w:pPr>
        <w:pStyle w:val="ListParagraph"/>
        <w:spacing w:after="0" w:line="312" w:lineRule="auto"/>
        <w:ind w:left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F77B0" w:rsidRPr="00E56643" w:rsidRDefault="005F77B0" w:rsidP="008C1A85">
      <w:pPr>
        <w:tabs>
          <w:tab w:val="left" w:pos="1080"/>
        </w:tabs>
        <w:spacing w:after="0" w:line="312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56643">
        <w:rPr>
          <w:rFonts w:ascii="Times New Roman" w:eastAsia="Arial" w:hAnsi="Times New Roman" w:cs="Times New Roman"/>
          <w:sz w:val="28"/>
          <w:szCs w:val="28"/>
        </w:rPr>
        <w:t xml:space="preserve">В рамках мероприятий по оценке рисков ОД/ФТ своих клиентов субъекту следует 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 xml:space="preserve">принять меры по </w:t>
      </w:r>
      <w:r w:rsidRPr="00E56643">
        <w:rPr>
          <w:rFonts w:ascii="Times New Roman" w:eastAsia="Arial" w:hAnsi="Times New Roman" w:cs="Times New Roman"/>
          <w:sz w:val="28"/>
          <w:szCs w:val="28"/>
        </w:rPr>
        <w:t>определ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ению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структур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ы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бенефициарного владения клиента и получить информацию о каждом уровне 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 xml:space="preserve">этой 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структуры. Бенефициарный владелец - не обязательно один человек, это может быть несколько фактических владельцев в структуре собственности. 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В</w:t>
      </w:r>
      <w:r w:rsidRPr="00E56643">
        <w:rPr>
          <w:rFonts w:ascii="Times New Roman" w:eastAsia="Arial" w:hAnsi="Times New Roman" w:cs="Times New Roman"/>
          <w:sz w:val="28"/>
          <w:szCs w:val="28"/>
        </w:rPr>
        <w:t>ыявлен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ие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сложн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ой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схем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ы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с несколькими уровнями владения, для которых нет соответствующего явного объяснения, 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может свидетельствовать</w:t>
      </w:r>
      <w:r w:rsidRPr="00E56643">
        <w:rPr>
          <w:rFonts w:ascii="Times New Roman" w:eastAsia="Arial" w:hAnsi="Times New Roman" w:cs="Times New Roman"/>
          <w:sz w:val="28"/>
          <w:szCs w:val="28"/>
        </w:rPr>
        <w:t>, что такая сложная структура используется с целью сокрытия бенефициарного владельца (бенефициарных владельцев).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172BF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ФАТФ требуют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имеющейся системы управления рисками получени</w:t>
      </w:r>
      <w:r w:rsidR="00172BF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том, является ли бенефициарный владелец публичным должностным лицом</w:t>
      </w:r>
      <w:r w:rsidR="00027649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23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ПДЛ)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При работе с клиентом, бенефициарным владельцем которого является ПДЛ, субъекту рекомендуется: </w:t>
      </w:r>
    </w:p>
    <w:p w:rsidR="005F77B0" w:rsidRPr="00E56643" w:rsidRDefault="008C1A85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а)</w:t>
      </w:r>
      <w:r w:rsidR="005F77B0" w:rsidRPr="00E56643">
        <w:rPr>
          <w:rFonts w:ascii="Times New Roman" w:hAnsi="Times New Roman" w:cs="Times New Roman"/>
          <w:sz w:val="28"/>
          <w:szCs w:val="28"/>
        </w:rPr>
        <w:tab/>
        <w:t>определить источник благосостояния и источник происхождения денежных средств</w:t>
      </w:r>
      <w:r w:rsidR="00027649" w:rsidRPr="00E56643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="005F77B0" w:rsidRPr="00E56643">
        <w:rPr>
          <w:rFonts w:ascii="Times New Roman" w:hAnsi="Times New Roman" w:cs="Times New Roman"/>
          <w:sz w:val="28"/>
          <w:szCs w:val="28"/>
        </w:rPr>
        <w:t>,</w:t>
      </w:r>
    </w:p>
    <w:p w:rsidR="005F77B0" w:rsidRPr="00E56643" w:rsidRDefault="008C1A85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б)</w:t>
      </w:r>
      <w:r w:rsidR="005F77B0" w:rsidRPr="00E56643">
        <w:rPr>
          <w:rFonts w:ascii="Times New Roman" w:hAnsi="Times New Roman" w:cs="Times New Roman"/>
          <w:sz w:val="28"/>
          <w:szCs w:val="28"/>
        </w:rPr>
        <w:tab/>
        <w:t>проводить текущий и усиленный мониторинг в отношении этого клиента и деловых отношений с ним.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фактором, существенно повышающим риск клиента, является нежелание предоставлять информацию о своих бенефициарных владельцах или задержки с предоставлением такой информации. 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повышенного внимания требуют клиенты, бенефициарные владельцы которых являются нерезидентами, особенно резидентами юрисдикций</w:t>
      </w:r>
      <w:r w:rsidR="008C1A8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льготный налоговый режим</w:t>
      </w:r>
      <w:r w:rsidR="00D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стран, не выполняющих 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D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ФАТФ</w:t>
      </w:r>
      <w:r w:rsidR="0069653D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="00DB1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F77B0" w:rsidRPr="00E56643" w:rsidSect="00B454D3">
      <w:headerReference w:type="default" r:id="rId13"/>
      <w:pgSz w:w="11906" w:h="16838"/>
      <w:pgMar w:top="56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3C" w:rsidRDefault="001C3D3C" w:rsidP="005F77B0">
      <w:pPr>
        <w:spacing w:after="0" w:line="240" w:lineRule="auto"/>
      </w:pPr>
      <w:r>
        <w:separator/>
      </w:r>
    </w:p>
  </w:endnote>
  <w:endnote w:type="continuationSeparator" w:id="0">
    <w:p w:rsidR="001C3D3C" w:rsidRDefault="001C3D3C" w:rsidP="005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3C" w:rsidRDefault="001C3D3C" w:rsidP="005F77B0">
      <w:pPr>
        <w:spacing w:after="0" w:line="240" w:lineRule="auto"/>
      </w:pPr>
      <w:r>
        <w:separator/>
      </w:r>
    </w:p>
  </w:footnote>
  <w:footnote w:type="continuationSeparator" w:id="0">
    <w:p w:rsidR="001C3D3C" w:rsidRDefault="001C3D3C" w:rsidP="005F77B0">
      <w:pPr>
        <w:spacing w:after="0" w:line="240" w:lineRule="auto"/>
      </w:pPr>
      <w:r>
        <w:continuationSeparator/>
      </w:r>
    </w:p>
  </w:footnote>
  <w:footnote w:id="1">
    <w:p w:rsidR="005F77B0" w:rsidRPr="00CE519E" w:rsidRDefault="005F77B0" w:rsidP="005F77B0">
      <w:pPr>
        <w:pStyle w:val="FootnoteText"/>
        <w:jc w:val="both"/>
        <w:rPr>
          <w:rFonts w:ascii="Times New Roman" w:hAnsi="Times New Roman" w:cs="Times New Roman"/>
        </w:rPr>
      </w:pPr>
      <w:r w:rsidRPr="007F2DB1">
        <w:rPr>
          <w:rStyle w:val="FootnoteReference"/>
          <w:rFonts w:ascii="Times New Roman" w:hAnsi="Times New Roman" w:cs="Times New Roman"/>
        </w:rPr>
        <w:footnoteRef/>
      </w:r>
      <w:r w:rsidRPr="007F2DB1">
        <w:rPr>
          <w:rFonts w:ascii="Times New Roman" w:hAnsi="Times New Roman" w:cs="Times New Roman"/>
        </w:rPr>
        <w:t xml:space="preserve">Лизинговые компании; организации федеральной почтовой связи; организации, осуществляющие скупку, </w:t>
      </w:r>
      <w:r w:rsidRPr="00CE519E">
        <w:rPr>
          <w:rFonts w:ascii="Times New Roman" w:hAnsi="Times New Roman" w:cs="Times New Roman"/>
        </w:rPr>
        <w:t>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 организации,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играх, в том числе в электронной форме; организации, оказывающие посреднические услуги при осуществлении сделок купли-продажи недвижимого имущества; операторы по приему платежей; коммерческие организации, заключающие договоры финансирования под уступку денежного требования в качестве финансовых агентов; операторы связи, имеющих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данных; индивидуальные предприниматели, осуществляющие скупку, куплю-продажу драгоценных металлов и драгоценных камней, ювелирных изделий из них и лома таких изделий, индивидуальные предприниматели, оказывающие посреднические услуги при осуществлении сделок купли-продажи недвижимого имущества (далее – субъекты, субъекты первичного финансового мониторинга);</w:t>
      </w:r>
    </w:p>
  </w:footnote>
  <w:footnote w:id="2">
    <w:p w:rsidR="005F77B0" w:rsidRPr="00CE519E" w:rsidRDefault="005F77B0" w:rsidP="005F77B0">
      <w:pPr>
        <w:pStyle w:val="FootnoteText"/>
        <w:rPr>
          <w:rFonts w:ascii="Times New Roman" w:hAnsi="Times New Roman" w:cs="Times New Roman"/>
        </w:rPr>
      </w:pPr>
      <w:r w:rsidRPr="00CE519E">
        <w:rPr>
          <w:rStyle w:val="FootnoteReference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Федеральный закон от 07.08.2001 № 115-ФЗ «О противодействии легализации (отмыванию) доходов, полученных преступным путем, и финансированию терроризма»; </w:t>
      </w:r>
    </w:p>
  </w:footnote>
  <w:footnote w:id="3">
    <w:p w:rsidR="005F77B0" w:rsidRPr="00CE519E" w:rsidRDefault="005F77B0" w:rsidP="005F77B0">
      <w:pPr>
        <w:pStyle w:val="FootnoteText"/>
        <w:rPr>
          <w:rFonts w:ascii="Times New Roman" w:hAnsi="Times New Roman" w:cs="Times New Roman"/>
        </w:rPr>
      </w:pPr>
      <w:r w:rsidRPr="00CE519E">
        <w:rPr>
          <w:rStyle w:val="FootnoteReference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Группа разработки финансовых мер борьбы с отмыванием денег (ФАТФ)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4">
    <w:p w:rsidR="001D1E05" w:rsidRDefault="001D1E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1E05">
        <w:rPr>
          <w:rFonts w:ascii="Times New Roman" w:hAnsi="Times New Roman" w:cs="Times New Roman"/>
        </w:rPr>
        <w:t>Установленные нефинансовые предприятия и профе</w:t>
      </w:r>
      <w:r>
        <w:rPr>
          <w:rFonts w:ascii="Times New Roman" w:hAnsi="Times New Roman" w:cs="Times New Roman"/>
        </w:rPr>
        <w:t>с</w:t>
      </w:r>
      <w:r w:rsidRPr="001D1E05">
        <w:rPr>
          <w:rFonts w:ascii="Times New Roman" w:hAnsi="Times New Roman" w:cs="Times New Roman"/>
        </w:rPr>
        <w:t>сии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5">
    <w:p w:rsidR="005F77B0" w:rsidRPr="00CE519E" w:rsidRDefault="005F77B0" w:rsidP="005F77B0">
      <w:pPr>
        <w:pStyle w:val="FootnoteText"/>
        <w:rPr>
          <w:rFonts w:ascii="Times New Roman" w:hAnsi="Times New Roman" w:cs="Times New Roman"/>
        </w:rPr>
      </w:pPr>
      <w:r w:rsidRPr="00CE519E">
        <w:rPr>
          <w:rStyle w:val="FootnoteReference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Глоссарий Рекомендаций ФАТФ;</w:t>
      </w:r>
    </w:p>
  </w:footnote>
  <w:footnote w:id="6">
    <w:p w:rsidR="005F77B0" w:rsidRPr="00CE519E" w:rsidRDefault="005F77B0" w:rsidP="005F77B0">
      <w:pPr>
        <w:pStyle w:val="FootnoteText"/>
        <w:jc w:val="both"/>
        <w:rPr>
          <w:rFonts w:ascii="Times New Roman" w:hAnsi="Times New Roman" w:cs="Times New Roman"/>
        </w:rPr>
      </w:pPr>
      <w:r w:rsidRPr="00CE519E">
        <w:rPr>
          <w:rStyle w:val="FootnoteReference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Например, учитывая положения Главы 3 Гражданского кодекса Российской Федерации, бенефициарными владельцами граждан, относящихся к категориям малолетних, несовершеннолетних, недееспособных либо ограниченно дееспособных будут являться родители, усыновители, опекуны или попечители (в зависимо</w:t>
      </w:r>
      <w:r w:rsidR="002643D6">
        <w:rPr>
          <w:rFonts w:ascii="Times New Roman" w:hAnsi="Times New Roman" w:cs="Times New Roman"/>
        </w:rPr>
        <w:t>сти от жизненных обстоятельств)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7">
    <w:p w:rsidR="005F77B0" w:rsidRPr="00CE519E" w:rsidRDefault="005F77B0" w:rsidP="005F77B0">
      <w:pPr>
        <w:pStyle w:val="FootnoteText"/>
        <w:jc w:val="both"/>
        <w:rPr>
          <w:rFonts w:ascii="Times New Roman" w:hAnsi="Times New Roman" w:cs="Times New Roman"/>
        </w:rPr>
      </w:pPr>
      <w:r w:rsidRPr="00CE519E">
        <w:rPr>
          <w:rStyle w:val="FootnoteReference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</w:t>
      </w:r>
      <w:r w:rsidRPr="00CE519E">
        <w:rPr>
          <w:rFonts w:ascii="Times New Roman" w:hAnsi="Times New Roman" w:cs="Times New Roman"/>
          <w:bCs/>
        </w:rPr>
        <w:t xml:space="preserve">Руководство ФАТФ – Прозрачность и бенефициарная собственность (Рекомендации 24 и 25), 2014 // </w:t>
      </w:r>
      <w:hyperlink r:id="rId1" w:history="1">
        <w:r w:rsidRPr="00CE519E">
          <w:rPr>
            <w:rStyle w:val="Hyperlink"/>
            <w:rFonts w:ascii="Times New Roman" w:hAnsi="Times New Roman" w:cs="Times New Roman"/>
            <w:bCs/>
          </w:rPr>
          <w:t>www.fatf-gafi.org/publications/fatfrecommendations/documents/transparency-and-beneficial-ownership.html</w:t>
        </w:r>
      </w:hyperlink>
      <w:r w:rsidR="00641FC1">
        <w:rPr>
          <w:rFonts w:ascii="Times New Roman" w:hAnsi="Times New Roman" w:cs="Times New Roman"/>
          <w:bCs/>
        </w:rPr>
        <w:t>;</w:t>
      </w:r>
      <w:r w:rsidRPr="00CE519E">
        <w:rPr>
          <w:rFonts w:ascii="Times New Roman" w:hAnsi="Times New Roman" w:cs="Times New Roman"/>
          <w:bCs/>
        </w:rPr>
        <w:t xml:space="preserve"> </w:t>
      </w:r>
    </w:p>
  </w:footnote>
  <w:footnote w:id="8">
    <w:p w:rsidR="0060028D" w:rsidRPr="0060028D" w:rsidRDefault="007C3FAB" w:rsidP="0060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60028D">
        <w:rPr>
          <w:rFonts w:ascii="Calibri" w:hAnsi="Calibri" w:cs="Calibri"/>
          <w:sz w:val="20"/>
          <w:szCs w:val="20"/>
        </w:rPr>
        <w:t xml:space="preserve"> </w:t>
      </w:r>
      <w:r w:rsidR="0060028D" w:rsidRPr="0060028D">
        <w:rPr>
          <w:rFonts w:ascii="Times New Roman" w:hAnsi="Times New Roman" w:cs="Times New Roman"/>
          <w:sz w:val="20"/>
          <w:szCs w:val="20"/>
        </w:rPr>
        <w:t>Участи</w:t>
      </w:r>
      <w:r w:rsidR="00641FC1">
        <w:rPr>
          <w:rFonts w:ascii="Times New Roman" w:hAnsi="Times New Roman" w:cs="Times New Roman"/>
          <w:sz w:val="20"/>
          <w:szCs w:val="20"/>
        </w:rPr>
        <w:t>е в капитале более 25 процентов;</w:t>
      </w:r>
      <w:r w:rsidR="0060028D" w:rsidRPr="006002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FAB" w:rsidRDefault="007C3FAB">
      <w:pPr>
        <w:pStyle w:val="FootnoteText"/>
      </w:pPr>
    </w:p>
  </w:footnote>
  <w:footnote w:id="9">
    <w:p w:rsidR="00883AFD" w:rsidRPr="00BD7544" w:rsidRDefault="00883AFD" w:rsidP="00883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E519E">
        <w:rPr>
          <w:rFonts w:ascii="Times New Roman" w:hAnsi="Times New Roman" w:cs="Times New Roman"/>
          <w:sz w:val="20"/>
          <w:szCs w:val="20"/>
        </w:rPr>
        <w:t xml:space="preserve"> </w:t>
      </w:r>
      <w:r w:rsidR="00BD7544">
        <w:rPr>
          <w:rFonts w:ascii="Times New Roman" w:hAnsi="Times New Roman" w:cs="Times New Roman"/>
          <w:sz w:val="20"/>
          <w:szCs w:val="20"/>
        </w:rPr>
        <w:t xml:space="preserve">  </w:t>
      </w:r>
      <w:r w:rsidRPr="00CE519E">
        <w:rPr>
          <w:rFonts w:ascii="Times New Roman" w:hAnsi="Times New Roman" w:cs="Times New Roman"/>
          <w:sz w:val="20"/>
          <w:szCs w:val="20"/>
        </w:rPr>
        <w:t>органы законодательной и исполнительной власти (Совет Федераций при Федеральном Собрании и Государственная Дума, Правительство Российской Федерации, суды Российской Федерации, федеральные органы исполнительной власти, правоохранительные органы, воинские подразделения, органы государственной власти субъектов РФ (республики, края, области, города федерального значения, автономные обл</w:t>
      </w:r>
      <w:r w:rsidR="00BD7544">
        <w:rPr>
          <w:rFonts w:ascii="Times New Roman" w:hAnsi="Times New Roman" w:cs="Times New Roman"/>
          <w:sz w:val="20"/>
          <w:szCs w:val="20"/>
        </w:rPr>
        <w:t>асти, автономные округа и т.д.)</w:t>
      </w:r>
      <w:r w:rsidR="00BD7544" w:rsidRPr="00BD7544">
        <w:rPr>
          <w:rFonts w:ascii="Times New Roman" w:hAnsi="Times New Roman" w:cs="Times New Roman"/>
          <w:sz w:val="20"/>
          <w:szCs w:val="20"/>
        </w:rPr>
        <w:t>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органы местного самоуправления – выборные и другие органы, наделенные полномочиями на решение вопросов местного значения и не входящие в систему органов государственной власти (органы управления муниципальных районов, сельских поселений, городских посел</w:t>
      </w:r>
      <w:r w:rsidR="00BD7544">
        <w:rPr>
          <w:rFonts w:ascii="Times New Roman" w:hAnsi="Times New Roman" w:cs="Times New Roman"/>
          <w:sz w:val="20"/>
          <w:szCs w:val="20"/>
        </w:rPr>
        <w:t>ений, городских округов и т.д.);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учреждения, находящиеся в ведении вышеуказанных структур – организации, создаваемые для управленческих, социально-культурных или иных функций некоммерческого хар</w:t>
      </w:r>
      <w:r w:rsidR="00BD7544">
        <w:rPr>
          <w:rFonts w:ascii="Times New Roman" w:hAnsi="Times New Roman" w:cs="Times New Roman"/>
          <w:sz w:val="20"/>
          <w:szCs w:val="20"/>
        </w:rPr>
        <w:t>актера – больница, школа и т.д.;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государственные внебюджетные фонды – фонд денежных средств, образуемый вне федерального бюджета и бюджетов субъектов РФ и предназначенный для реализации конституционных прав граждан на пенсионное обеспечение, социальное страхование, охрану здоровья и медицинскую помощь (Пенсионный фонд РФ, Фонд социального страхования РФ, Федеральный фонд обязательного м</w:t>
      </w:r>
      <w:r w:rsidR="00BD7544">
        <w:rPr>
          <w:rFonts w:ascii="Times New Roman" w:hAnsi="Times New Roman" w:cs="Times New Roman"/>
          <w:sz w:val="20"/>
          <w:szCs w:val="20"/>
        </w:rPr>
        <w:t>едицинского страхования и т.д.);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государственные корпорации</w:t>
      </w:r>
      <w:r w:rsidRPr="003D2F0B">
        <w:rPr>
          <w:rFonts w:ascii="Times New Roman" w:hAnsi="Times New Roman" w:cs="Times New Roman"/>
          <w:sz w:val="20"/>
          <w:szCs w:val="20"/>
        </w:rPr>
        <w:t>;</w:t>
      </w:r>
    </w:p>
  </w:footnote>
  <w:footnote w:id="10">
    <w:p w:rsidR="00883AFD" w:rsidRPr="00CE519E" w:rsidRDefault="00883AFD" w:rsidP="00883AFD">
      <w:pPr>
        <w:pStyle w:val="FootnoteText"/>
        <w:rPr>
          <w:rFonts w:ascii="Times New Roman" w:hAnsi="Times New Roman" w:cs="Times New Roman"/>
        </w:rPr>
      </w:pPr>
      <w:r w:rsidRPr="00CE519E">
        <w:rPr>
          <w:rStyle w:val="FootnoteReference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ООН, ВТО, Интерпол, МАГАТЭ, МВФ, и т.д.;</w:t>
      </w:r>
    </w:p>
  </w:footnote>
  <w:footnote w:id="11"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E519E">
        <w:rPr>
          <w:rFonts w:ascii="Times New Roman" w:hAnsi="Times New Roman" w:cs="Times New Roman"/>
          <w:sz w:val="20"/>
          <w:szCs w:val="20"/>
        </w:rPr>
        <w:t xml:space="preserve"> раскрытие информации осуществляется в соответствии с пунктом 4 статьи 30 Федерального закона от 22.04.1996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E519E">
        <w:rPr>
          <w:rFonts w:ascii="Times New Roman" w:hAnsi="Times New Roman" w:cs="Times New Roman"/>
          <w:sz w:val="20"/>
          <w:szCs w:val="20"/>
        </w:rPr>
        <w:t>№ 39-ФЗ «О рынке ценных бумаг»;</w:t>
      </w:r>
    </w:p>
  </w:footnote>
  <w:footnote w:id="12">
    <w:p w:rsidR="00883AFD" w:rsidRPr="00CE519E" w:rsidRDefault="00883AFD" w:rsidP="00883AFD">
      <w:pPr>
        <w:pStyle w:val="FootnoteText"/>
        <w:rPr>
          <w:rFonts w:ascii="Times New Roman" w:hAnsi="Times New Roman" w:cs="Times New Roman"/>
        </w:rPr>
      </w:pPr>
      <w:r w:rsidRPr="00CE519E">
        <w:rPr>
          <w:rStyle w:val="FootnoteReference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публикуется на официальном сайте ЦБ РФ </w:t>
      </w:r>
      <w:r w:rsidRPr="00CE519E">
        <w:rPr>
          <w:rFonts w:ascii="Times New Roman" w:hAnsi="Times New Roman" w:cs="Times New Roman"/>
          <w:lang w:val="en-US"/>
        </w:rPr>
        <w:t>www</w:t>
      </w:r>
      <w:r w:rsidRPr="00CE519E">
        <w:rPr>
          <w:rFonts w:ascii="Times New Roman" w:hAnsi="Times New Roman" w:cs="Times New Roman"/>
        </w:rPr>
        <w:t>.</w:t>
      </w:r>
      <w:r w:rsidRPr="00CE519E">
        <w:rPr>
          <w:rFonts w:ascii="Times New Roman" w:hAnsi="Times New Roman" w:cs="Times New Roman"/>
          <w:lang w:val="en-US"/>
        </w:rPr>
        <w:t>cbr</w:t>
      </w:r>
      <w:r w:rsidRPr="00CE519E">
        <w:rPr>
          <w:rFonts w:ascii="Times New Roman" w:hAnsi="Times New Roman" w:cs="Times New Roman"/>
        </w:rPr>
        <w:t>.</w:t>
      </w:r>
      <w:r w:rsidRPr="00CE519E">
        <w:rPr>
          <w:rFonts w:ascii="Times New Roman" w:hAnsi="Times New Roman" w:cs="Times New Roman"/>
          <w:lang w:val="en-US"/>
        </w:rPr>
        <w:t>ru</w:t>
      </w:r>
      <w:r w:rsidRPr="00CE519E">
        <w:rPr>
          <w:rFonts w:ascii="Times New Roman" w:hAnsi="Times New Roman" w:cs="Times New Roman"/>
        </w:rPr>
        <w:t>.</w:t>
      </w:r>
    </w:p>
  </w:footnote>
  <w:footnote w:id="13">
    <w:p w:rsidR="0069653D" w:rsidRDefault="0069653D" w:rsidP="0069653D">
      <w:pPr>
        <w:autoSpaceDE w:val="0"/>
        <w:autoSpaceDN w:val="0"/>
        <w:adjustRightInd w:val="0"/>
        <w:spacing w:after="0" w:line="240" w:lineRule="auto"/>
        <w:jc w:val="both"/>
      </w:pPr>
      <w:r w:rsidRPr="0069653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9653D">
        <w:rPr>
          <w:rFonts w:ascii="Times New Roman" w:hAnsi="Times New Roman" w:cs="Times New Roman"/>
          <w:sz w:val="20"/>
          <w:szCs w:val="20"/>
        </w:rPr>
        <w:t xml:space="preserve"> Приказ Росфинмониторинга от 10.11.2011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9653D">
        <w:rPr>
          <w:rFonts w:ascii="Times New Roman" w:hAnsi="Times New Roman" w:cs="Times New Roman"/>
          <w:sz w:val="20"/>
          <w:szCs w:val="20"/>
        </w:rPr>
        <w:t xml:space="preserve"> 361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69653D">
        <w:rPr>
          <w:rFonts w:ascii="Times New Roman" w:hAnsi="Times New Roman" w:cs="Times New Roman"/>
          <w:sz w:val="20"/>
          <w:szCs w:val="20"/>
        </w:rPr>
        <w:t>Об определении перечня государств (территорий), которые не выполняют рекомендации Группы разработки финансовых мер борьбы с отмыванием денег (ФАТФ)</w:t>
      </w:r>
      <w:r>
        <w:rPr>
          <w:rFonts w:ascii="Times New Roman" w:hAnsi="Times New Roman" w:cs="Times New Roman"/>
          <w:sz w:val="20"/>
          <w:szCs w:val="20"/>
        </w:rPr>
        <w:t>»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555061"/>
      <w:docPartObj>
        <w:docPartGallery w:val="Page Numbers (Top of Page)"/>
        <w:docPartUnique/>
      </w:docPartObj>
    </w:sdtPr>
    <w:sdtEndPr/>
    <w:sdtContent>
      <w:p w:rsidR="00F925A6" w:rsidRDefault="00782428">
        <w:pPr>
          <w:pStyle w:val="Header"/>
          <w:jc w:val="center"/>
        </w:pPr>
        <w:r>
          <w:fldChar w:fldCharType="begin"/>
        </w:r>
        <w:r w:rsidR="007C5164">
          <w:instrText xml:space="preserve"> PAGE   \* MERGEFORMAT </w:instrText>
        </w:r>
        <w:r>
          <w:fldChar w:fldCharType="separate"/>
        </w:r>
        <w:r w:rsidR="00D445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25A6" w:rsidRDefault="001C3D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B4"/>
    <w:multiLevelType w:val="hybridMultilevel"/>
    <w:tmpl w:val="02A03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270FBE"/>
    <w:multiLevelType w:val="hybridMultilevel"/>
    <w:tmpl w:val="EE4EBB44"/>
    <w:lvl w:ilvl="0" w:tplc="6B12F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414898"/>
    <w:multiLevelType w:val="hybridMultilevel"/>
    <w:tmpl w:val="AB846726"/>
    <w:lvl w:ilvl="0" w:tplc="7090D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C2214"/>
    <w:multiLevelType w:val="hybridMultilevel"/>
    <w:tmpl w:val="75D4AC2A"/>
    <w:lvl w:ilvl="0" w:tplc="DFE612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7F323B"/>
    <w:multiLevelType w:val="hybridMultilevel"/>
    <w:tmpl w:val="A94A1890"/>
    <w:lvl w:ilvl="0" w:tplc="68944C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B0"/>
    <w:rsid w:val="00005946"/>
    <w:rsid w:val="0001491A"/>
    <w:rsid w:val="00027649"/>
    <w:rsid w:val="000479B3"/>
    <w:rsid w:val="00074DEF"/>
    <w:rsid w:val="00090BB0"/>
    <w:rsid w:val="00094A4C"/>
    <w:rsid w:val="000A03EE"/>
    <w:rsid w:val="000C0BB1"/>
    <w:rsid w:val="000C4E4E"/>
    <w:rsid w:val="00172BF5"/>
    <w:rsid w:val="001C3D3C"/>
    <w:rsid w:val="001D1E05"/>
    <w:rsid w:val="001F3117"/>
    <w:rsid w:val="001F3DAA"/>
    <w:rsid w:val="00223E60"/>
    <w:rsid w:val="0023712F"/>
    <w:rsid w:val="002472E6"/>
    <w:rsid w:val="002643D6"/>
    <w:rsid w:val="002C7D21"/>
    <w:rsid w:val="00305596"/>
    <w:rsid w:val="00323172"/>
    <w:rsid w:val="00352582"/>
    <w:rsid w:val="003D2F0B"/>
    <w:rsid w:val="00410417"/>
    <w:rsid w:val="004A3A9F"/>
    <w:rsid w:val="004C3E71"/>
    <w:rsid w:val="005401D9"/>
    <w:rsid w:val="00552F23"/>
    <w:rsid w:val="0057712A"/>
    <w:rsid w:val="005F77B0"/>
    <w:rsid w:val="0060028D"/>
    <w:rsid w:val="00614C3E"/>
    <w:rsid w:val="0063002B"/>
    <w:rsid w:val="00641FC1"/>
    <w:rsid w:val="0066170D"/>
    <w:rsid w:val="0067511F"/>
    <w:rsid w:val="00681E21"/>
    <w:rsid w:val="0069653D"/>
    <w:rsid w:val="006D2D40"/>
    <w:rsid w:val="00782428"/>
    <w:rsid w:val="007C3FAB"/>
    <w:rsid w:val="007C5164"/>
    <w:rsid w:val="007D26BF"/>
    <w:rsid w:val="007D3AA9"/>
    <w:rsid w:val="00811539"/>
    <w:rsid w:val="0083052D"/>
    <w:rsid w:val="00865CB9"/>
    <w:rsid w:val="00883AFD"/>
    <w:rsid w:val="008A0244"/>
    <w:rsid w:val="008A0DD0"/>
    <w:rsid w:val="008C1A85"/>
    <w:rsid w:val="008C2252"/>
    <w:rsid w:val="008C36BB"/>
    <w:rsid w:val="008D1BB6"/>
    <w:rsid w:val="00A100AB"/>
    <w:rsid w:val="00AB7C41"/>
    <w:rsid w:val="00AE5B58"/>
    <w:rsid w:val="00B454D3"/>
    <w:rsid w:val="00BD037C"/>
    <w:rsid w:val="00BD2553"/>
    <w:rsid w:val="00BD29AA"/>
    <w:rsid w:val="00BD7544"/>
    <w:rsid w:val="00C96D4F"/>
    <w:rsid w:val="00CE519E"/>
    <w:rsid w:val="00D03823"/>
    <w:rsid w:val="00D07CE8"/>
    <w:rsid w:val="00D4455C"/>
    <w:rsid w:val="00D51E39"/>
    <w:rsid w:val="00D676F3"/>
    <w:rsid w:val="00D93BF3"/>
    <w:rsid w:val="00DB1503"/>
    <w:rsid w:val="00DD5B7D"/>
    <w:rsid w:val="00DE0575"/>
    <w:rsid w:val="00E56643"/>
    <w:rsid w:val="00ED7AE3"/>
    <w:rsid w:val="00F22A87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Oaeno niinee Ciae,single space,Текст сноски-FN,Текст сноски-FN Знак,Footnote Text Char Знак Знак,Footnote Text Char Знак,Footnote Text Char Знак Знак Знак Знак Знак Знак,Footnote Text Char Знак Знак Знак Знак,Footnote Text Char Ciae Ciae"/>
    <w:basedOn w:val="Normal"/>
    <w:link w:val="FootnoteTextChar"/>
    <w:uiPriority w:val="99"/>
    <w:unhideWhenUsed/>
    <w:qFormat/>
    <w:rsid w:val="005F77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Oaeno niinee Ciae Char,single space Char,Текст сноски-FN Char,Текст сноски-FN Знак Char,Footnote Text Char Знак Знак Char,Footnote Text Char Знак Char,Footnote Text Char Знак Знак Знак Знак Знак Знак Char"/>
    <w:basedOn w:val="DefaultParagraphFont"/>
    <w:link w:val="FootnoteText"/>
    <w:uiPriority w:val="99"/>
    <w:rsid w:val="005F77B0"/>
    <w:rPr>
      <w:sz w:val="20"/>
      <w:szCs w:val="20"/>
    </w:rPr>
  </w:style>
  <w:style w:type="character" w:styleId="FootnoteReference">
    <w:name w:val="footnote reference"/>
    <w:aliases w:val="Знак сноски-FN,Ciae niinee-FN,Referencia nota al pie,JFR-Fußnotenzeichen,Ciae niinee 1,Знак сноски 1,Çíàê ñíîñêè 1,Çíàê ñíîñêè-FN,FZ,JFR-Fu?notenzeichen"/>
    <w:basedOn w:val="DefaultParagraphFont"/>
    <w:uiPriority w:val="99"/>
    <w:unhideWhenUsed/>
    <w:rsid w:val="005F77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7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B0"/>
  </w:style>
  <w:style w:type="character" w:styleId="Hyperlink">
    <w:name w:val="Hyperlink"/>
    <w:basedOn w:val="DefaultParagraphFont"/>
    <w:uiPriority w:val="99"/>
    <w:semiHidden/>
    <w:unhideWhenUsed/>
    <w:rsid w:val="005F77B0"/>
    <w:rPr>
      <w:color w:val="0000FF"/>
      <w:u w:val="single"/>
    </w:rPr>
  </w:style>
  <w:style w:type="character" w:customStyle="1" w:styleId="blk">
    <w:name w:val="blk"/>
    <w:basedOn w:val="DefaultParagraphFont"/>
    <w:rsid w:val="005F77B0"/>
  </w:style>
  <w:style w:type="paragraph" w:styleId="BalloonText">
    <w:name w:val="Balloon Text"/>
    <w:basedOn w:val="Normal"/>
    <w:link w:val="BalloonTextChar"/>
    <w:uiPriority w:val="99"/>
    <w:semiHidden/>
    <w:unhideWhenUsed/>
    <w:rsid w:val="0083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2D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1E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E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1E0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Oaeno niinee Ciae,single space,Текст сноски-FN,Текст сноски-FN Знак,Footnote Text Char Знак Знак,Footnote Text Char Знак,Footnote Text Char Знак Знак Знак Знак Знак Знак,Footnote Text Char Знак Знак Знак Знак,Footnote Text Char Ciae Ciae"/>
    <w:basedOn w:val="Normal"/>
    <w:link w:val="FootnoteTextChar"/>
    <w:uiPriority w:val="99"/>
    <w:unhideWhenUsed/>
    <w:qFormat/>
    <w:rsid w:val="005F77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Oaeno niinee Ciae Char,single space Char,Текст сноски-FN Char,Текст сноски-FN Знак Char,Footnote Text Char Знак Знак Char,Footnote Text Char Знак Char,Footnote Text Char Знак Знак Знак Знак Знак Знак Char"/>
    <w:basedOn w:val="DefaultParagraphFont"/>
    <w:link w:val="FootnoteText"/>
    <w:uiPriority w:val="99"/>
    <w:rsid w:val="005F77B0"/>
    <w:rPr>
      <w:sz w:val="20"/>
      <w:szCs w:val="20"/>
    </w:rPr>
  </w:style>
  <w:style w:type="character" w:styleId="FootnoteReference">
    <w:name w:val="footnote reference"/>
    <w:aliases w:val="Знак сноски-FN,Ciae niinee-FN,Referencia nota al pie,JFR-Fußnotenzeichen,Ciae niinee 1,Знак сноски 1,Çíàê ñíîñêè 1,Çíàê ñíîñêè-FN,FZ,JFR-Fu?notenzeichen"/>
    <w:basedOn w:val="DefaultParagraphFont"/>
    <w:uiPriority w:val="99"/>
    <w:unhideWhenUsed/>
    <w:rsid w:val="005F77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7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B0"/>
  </w:style>
  <w:style w:type="character" w:styleId="Hyperlink">
    <w:name w:val="Hyperlink"/>
    <w:basedOn w:val="DefaultParagraphFont"/>
    <w:uiPriority w:val="99"/>
    <w:semiHidden/>
    <w:unhideWhenUsed/>
    <w:rsid w:val="005F77B0"/>
    <w:rPr>
      <w:color w:val="0000FF"/>
      <w:u w:val="single"/>
    </w:rPr>
  </w:style>
  <w:style w:type="character" w:customStyle="1" w:styleId="blk">
    <w:name w:val="blk"/>
    <w:basedOn w:val="DefaultParagraphFont"/>
    <w:rsid w:val="005F77B0"/>
  </w:style>
  <w:style w:type="paragraph" w:styleId="BalloonText">
    <w:name w:val="Balloon Text"/>
    <w:basedOn w:val="Normal"/>
    <w:link w:val="BalloonTextChar"/>
    <w:uiPriority w:val="99"/>
    <w:semiHidden/>
    <w:unhideWhenUsed/>
    <w:rsid w:val="0083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2D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1E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E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1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023FC286AB8893484805849B40FA4A45FEA6EB24918142CD2DE989E7387F3288D649D45092C3E4C846b4F" TargetMode="External"/><Relationship Id="rId12" Type="http://schemas.openxmlformats.org/officeDocument/2006/relationships/hyperlink" Target="consultantplus://offline/ref=36D24A7487E3F6EDE94BD0D239723D9BBFEF038701FFF156A80E54039799B1F9384BA56B403BD8BAA7U1F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consultantplus://offline/ref=023FC286AB8893484805849B40FA4A45FEA6EB24918142CD2DE989E7387F3288D649D45092C3E4C946b5F" TargetMode="External"/><Relationship Id="rId10" Type="http://schemas.openxmlformats.org/officeDocument/2006/relationships/hyperlink" Target="consultantplus://offline/ref=023FC286AB8893484805849B40FA4A45F9AEE32595821FC725B085E53F706D9FD100D85192C3E44Cb8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f-gafi.org/publications/fatfrecommendations/documents/transparency-and-beneficial-ownershi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DC9D-324E-0C42-AA2F-08C663A7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2303</Words>
  <Characters>13131</Characters>
  <Application>Microsoft Macintosh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Шоломицкая Ольга Александровна</cp:lastModifiedBy>
  <cp:revision>7</cp:revision>
  <cp:lastPrinted>2018-12-04T08:47:00Z</cp:lastPrinted>
  <dcterms:created xsi:type="dcterms:W3CDTF">2018-11-29T08:48:00Z</dcterms:created>
  <dcterms:modified xsi:type="dcterms:W3CDTF">2018-12-13T08:38:00Z</dcterms:modified>
</cp:coreProperties>
</file>